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56" w:type="dxa"/>
        <w:tblLook w:val="04A0" w:firstRow="1" w:lastRow="0" w:firstColumn="1" w:lastColumn="0" w:noHBand="0" w:noVBand="1"/>
      </w:tblPr>
      <w:tblGrid>
        <w:gridCol w:w="9278"/>
      </w:tblGrid>
      <w:tr w:rsidR="006C59D7" w:rsidRPr="006C59D7" w:rsidTr="001A2B5F">
        <w:trPr>
          <w:trHeight w:val="1776"/>
        </w:trPr>
        <w:tc>
          <w:tcPr>
            <w:tcW w:w="9256" w:type="dxa"/>
            <w:shd w:val="clear" w:color="auto" w:fill="auto"/>
          </w:tcPr>
          <w:tbl>
            <w:tblPr>
              <w:tblW w:w="9062" w:type="dxa"/>
              <w:tblLook w:val="04A0" w:firstRow="1" w:lastRow="0" w:firstColumn="1" w:lastColumn="0" w:noHBand="0" w:noVBand="1"/>
            </w:tblPr>
            <w:tblGrid>
              <w:gridCol w:w="9062"/>
            </w:tblGrid>
            <w:tr w:rsidR="006C59D7" w:rsidRPr="006C59D7" w:rsidTr="001A2B5F">
              <w:trPr>
                <w:trHeight w:val="674"/>
              </w:trPr>
              <w:tc>
                <w:tcPr>
                  <w:tcW w:w="9062" w:type="dxa"/>
                  <w:shd w:val="clear" w:color="auto" w:fill="auto"/>
                </w:tcPr>
                <w:p w:rsidR="006C59D7" w:rsidRPr="006C59D7" w:rsidRDefault="006C59D7" w:rsidP="00E424CD">
                  <w:pPr>
                    <w:rPr>
                      <w:lang w:val="bg-BG" w:eastAsia="bg-BG"/>
                    </w:rPr>
                  </w:pPr>
                  <w:r w:rsidRPr="006C59D7">
                    <w:rPr>
                      <w:lang w:val="bg-BG" w:eastAsia="bg-BG"/>
                    </w:rPr>
                    <w:t xml:space="preserve">    </w:t>
                  </w:r>
                  <w:r w:rsidR="00EB3681">
                    <w:rPr>
                      <w:b/>
                      <w:noProof/>
                      <w:lang w:val="bg-BG" w:eastAsia="bg-BG"/>
                    </w:rPr>
                    <w:drawing>
                      <wp:inline distT="0" distB="0" distL="0" distR="0" wp14:anchorId="31E32849" wp14:editId="728D379B">
                        <wp:extent cx="1645920" cy="830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830580"/>
                                </a:xfrm>
                                <a:prstGeom prst="rect">
                                  <a:avLst/>
                                </a:prstGeom>
                                <a:noFill/>
                                <a:ln>
                                  <a:noFill/>
                                </a:ln>
                              </pic:spPr>
                            </pic:pic>
                          </a:graphicData>
                        </a:graphic>
                      </wp:inline>
                    </w:drawing>
                  </w:r>
                  <w:r w:rsidRPr="006C59D7">
                    <w:rPr>
                      <w:lang w:val="bg-BG" w:eastAsia="bg-BG"/>
                    </w:rPr>
                    <w:t xml:space="preserve">    </w:t>
                  </w:r>
                  <w:r w:rsidRPr="006C59D7">
                    <w:rPr>
                      <w:lang w:val="bg-BG" w:eastAsia="bg-BG"/>
                    </w:rPr>
                    <w:tab/>
                  </w:r>
                  <w:r w:rsidRPr="006C59D7">
                    <w:rPr>
                      <w:lang w:val="en-US" w:eastAsia="bg-BG"/>
                    </w:rPr>
                    <w:t xml:space="preserve">    </w:t>
                  </w:r>
                </w:p>
                <w:p w:rsidR="006C59D7" w:rsidRPr="006C59D7" w:rsidRDefault="00EB3681" w:rsidP="006C59D7">
                  <w:pPr>
                    <w:spacing w:after="120"/>
                    <w:rPr>
                      <w:b/>
                      <w:szCs w:val="24"/>
                      <w:lang w:val="en-US" w:eastAsia="bg-BG"/>
                    </w:rPr>
                  </w:pPr>
                  <w:r>
                    <w:rPr>
                      <w:b/>
                      <w:noProof/>
                      <w:lang w:val="bg-BG" w:eastAsia="bg-BG"/>
                    </w:rPr>
                    <w:drawing>
                      <wp:anchor distT="0" distB="0" distL="114300" distR="114300" simplePos="0" relativeHeight="251659264" behindDoc="0" locked="0" layoutInCell="1" allowOverlap="1" wp14:anchorId="2E9B3344" wp14:editId="130A7838">
                        <wp:simplePos x="0" y="0"/>
                        <wp:positionH relativeFrom="column">
                          <wp:posOffset>4730750</wp:posOffset>
                        </wp:positionH>
                        <wp:positionV relativeFrom="paragraph">
                          <wp:posOffset>-842010</wp:posOffset>
                        </wp:positionV>
                        <wp:extent cx="937260" cy="7061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726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6C59D7" w:rsidRPr="006C59D7" w:rsidRDefault="006C59D7" w:rsidP="00B97DB6">
            <w:pPr>
              <w:spacing w:after="200" w:line="276" w:lineRule="auto"/>
              <w:jc w:val="center"/>
              <w:rPr>
                <w:rFonts w:eastAsia="Calibri"/>
                <w:b/>
                <w:sz w:val="28"/>
                <w:szCs w:val="28"/>
                <w:lang w:val="bg-BG"/>
              </w:rPr>
            </w:pPr>
            <w:r w:rsidRPr="006C59D7">
              <w:rPr>
                <w:rFonts w:eastAsia="Calibri"/>
                <w:b/>
                <w:sz w:val="28"/>
                <w:szCs w:val="28"/>
                <w:lang w:val="bg-BG"/>
              </w:rPr>
              <w:t>Фонд за двустран</w:t>
            </w:r>
            <w:r w:rsidR="00EB3681">
              <w:rPr>
                <w:rFonts w:eastAsia="Calibri"/>
                <w:b/>
                <w:sz w:val="28"/>
                <w:szCs w:val="28"/>
                <w:lang w:val="bg-BG"/>
              </w:rPr>
              <w:t>ни отношения</w:t>
            </w:r>
            <w:r w:rsidR="00EB3681">
              <w:rPr>
                <w:rFonts w:eastAsia="Calibri"/>
                <w:b/>
                <w:sz w:val="28"/>
                <w:szCs w:val="28"/>
                <w:lang w:val="en-US"/>
              </w:rPr>
              <w:t xml:space="preserve"> </w:t>
            </w:r>
            <w:r w:rsidRPr="006C59D7">
              <w:rPr>
                <w:rFonts w:eastAsia="Calibri"/>
                <w:b/>
                <w:sz w:val="28"/>
                <w:szCs w:val="28"/>
                <w:lang w:val="bg-BG"/>
              </w:rPr>
              <w:t>по Финансовия механизъм на Е</w:t>
            </w:r>
            <w:r>
              <w:rPr>
                <w:rFonts w:eastAsia="Calibri"/>
                <w:b/>
                <w:sz w:val="28"/>
                <w:szCs w:val="28"/>
                <w:lang w:val="bg-BG"/>
              </w:rPr>
              <w:t>вропейското икономическо пространство</w:t>
            </w:r>
            <w:r w:rsidR="00B97DB6">
              <w:rPr>
                <w:rFonts w:eastAsia="Calibri"/>
                <w:b/>
                <w:sz w:val="28"/>
                <w:szCs w:val="28"/>
                <w:lang w:val="en-US"/>
              </w:rPr>
              <w:t xml:space="preserve"> </w:t>
            </w:r>
            <w:r w:rsidR="003C7CD1">
              <w:rPr>
                <w:rFonts w:eastAsia="Calibri"/>
                <w:b/>
                <w:sz w:val="28"/>
                <w:szCs w:val="28"/>
                <w:lang w:val="bg-BG"/>
              </w:rPr>
              <w:t>(ФМ на ЕИП)</w:t>
            </w:r>
            <w:r w:rsidRPr="006C59D7">
              <w:rPr>
                <w:rFonts w:eastAsia="Calibri"/>
                <w:b/>
                <w:sz w:val="28"/>
                <w:szCs w:val="28"/>
                <w:lang w:val="bg-BG"/>
              </w:rPr>
              <w:t xml:space="preserve"> и Норвежкия финансов механизъм</w:t>
            </w:r>
            <w:r w:rsidR="003C7CD1">
              <w:rPr>
                <w:rFonts w:eastAsia="Calibri"/>
                <w:b/>
                <w:sz w:val="28"/>
                <w:szCs w:val="28"/>
                <w:lang w:val="bg-BG"/>
              </w:rPr>
              <w:t xml:space="preserve"> (НФМ)</w:t>
            </w:r>
            <w:r w:rsidR="00EB3681">
              <w:rPr>
                <w:rFonts w:eastAsia="Calibri"/>
                <w:b/>
                <w:sz w:val="28"/>
                <w:szCs w:val="28"/>
              </w:rPr>
              <w:t xml:space="preserve"> 20</w:t>
            </w:r>
            <w:r w:rsidR="00EB3681">
              <w:rPr>
                <w:rFonts w:eastAsia="Calibri"/>
                <w:b/>
                <w:sz w:val="28"/>
                <w:szCs w:val="28"/>
                <w:lang w:val="bg-BG"/>
              </w:rPr>
              <w:t>14</w:t>
            </w:r>
            <w:r w:rsidR="00EB3681">
              <w:rPr>
                <w:rFonts w:eastAsia="Calibri"/>
                <w:b/>
                <w:sz w:val="28"/>
                <w:szCs w:val="28"/>
              </w:rPr>
              <w:t>-20</w:t>
            </w:r>
            <w:r w:rsidR="00EB3681">
              <w:rPr>
                <w:rFonts w:eastAsia="Calibri"/>
                <w:b/>
                <w:sz w:val="28"/>
                <w:szCs w:val="28"/>
                <w:lang w:val="bg-BG"/>
              </w:rPr>
              <w:t>21</w:t>
            </w:r>
            <w:r w:rsidRPr="006C59D7">
              <w:rPr>
                <w:rFonts w:eastAsia="Calibri"/>
                <w:b/>
                <w:sz w:val="28"/>
                <w:szCs w:val="28"/>
                <w:lang w:val="bg-BG"/>
              </w:rPr>
              <w:t xml:space="preserve"> г.</w:t>
            </w:r>
          </w:p>
          <w:p w:rsidR="00DD7B53" w:rsidRPr="006C59D7" w:rsidRDefault="00DD7B53" w:rsidP="006C59D7">
            <w:pPr>
              <w:spacing w:after="120"/>
              <w:jc w:val="right"/>
              <w:rPr>
                <w:b/>
                <w:bCs/>
                <w:i/>
                <w:iCs/>
                <w:szCs w:val="24"/>
                <w:lang w:val="bg-BG" w:eastAsia="bg-BG"/>
              </w:rPr>
            </w:pPr>
          </w:p>
        </w:tc>
      </w:tr>
    </w:tbl>
    <w:p w:rsidR="00082BE2" w:rsidRDefault="00A942B6" w:rsidP="00A942B6">
      <w:pPr>
        <w:spacing w:after="120"/>
        <w:jc w:val="center"/>
        <w:outlineLvl w:val="0"/>
        <w:rPr>
          <w:b/>
          <w:sz w:val="40"/>
          <w:szCs w:val="40"/>
          <w:lang w:val="bg-BG"/>
        </w:rPr>
      </w:pPr>
      <w:r w:rsidRPr="00082BE2">
        <w:rPr>
          <w:b/>
          <w:sz w:val="40"/>
          <w:szCs w:val="40"/>
          <w:lang w:val="en-US"/>
        </w:rPr>
        <w:t xml:space="preserve">ДОГОВОР </w:t>
      </w:r>
      <w:r w:rsidR="006C59D7" w:rsidRPr="00082BE2">
        <w:rPr>
          <w:b/>
          <w:sz w:val="40"/>
          <w:szCs w:val="40"/>
          <w:lang w:val="bg-BG"/>
        </w:rPr>
        <w:t xml:space="preserve">ЗА </w:t>
      </w:r>
      <w:r w:rsidR="006C59D7" w:rsidRPr="00082BE2">
        <w:rPr>
          <w:b/>
          <w:sz w:val="40"/>
          <w:szCs w:val="40"/>
          <w:lang w:val="en-US"/>
        </w:rPr>
        <w:t xml:space="preserve">БЕЗВЪЗМЕЗДНА </w:t>
      </w:r>
    </w:p>
    <w:p w:rsidR="00A942B6" w:rsidRPr="00082BE2" w:rsidRDefault="006C59D7" w:rsidP="00A942B6">
      <w:pPr>
        <w:spacing w:after="120"/>
        <w:jc w:val="center"/>
        <w:outlineLvl w:val="0"/>
        <w:rPr>
          <w:b/>
          <w:sz w:val="40"/>
          <w:szCs w:val="40"/>
          <w:lang w:val="bg-BG"/>
        </w:rPr>
      </w:pPr>
      <w:r w:rsidRPr="00082BE2">
        <w:rPr>
          <w:b/>
          <w:sz w:val="40"/>
          <w:szCs w:val="40"/>
          <w:lang w:val="en-US"/>
        </w:rPr>
        <w:t>ФИНАНСОВА ПОМОЩ</w:t>
      </w:r>
    </w:p>
    <w:p w:rsidR="00A942B6" w:rsidRPr="009B09BF" w:rsidRDefault="00EB3681" w:rsidP="00A942B6">
      <w:pPr>
        <w:spacing w:after="120"/>
        <w:jc w:val="center"/>
        <w:rPr>
          <w:szCs w:val="24"/>
          <w:lang w:val="bg-BG"/>
        </w:rPr>
      </w:pPr>
      <w:r>
        <w:rPr>
          <w:szCs w:val="24"/>
          <w:lang w:val="en-US"/>
        </w:rPr>
        <w:t xml:space="preserve">№ </w:t>
      </w:r>
      <w:r>
        <w:rPr>
          <w:szCs w:val="24"/>
          <w:lang w:val="bg-BG"/>
        </w:rPr>
        <w:t>………</w:t>
      </w:r>
      <w:r w:rsidR="00A942B6" w:rsidRPr="009B09BF">
        <w:rPr>
          <w:szCs w:val="24"/>
          <w:lang w:val="en-US"/>
        </w:rPr>
        <w:t>/.......................</w:t>
      </w:r>
      <w:r w:rsidR="00F9179E" w:rsidRPr="000642D6">
        <w:rPr>
          <w:szCs w:val="24"/>
          <w:lang w:val="bg-BG"/>
        </w:rPr>
        <w:t>г.</w:t>
      </w:r>
    </w:p>
    <w:p w:rsidR="00A942B6" w:rsidRDefault="00A942B6" w:rsidP="00A942B6">
      <w:pPr>
        <w:pStyle w:val="Text2"/>
        <w:tabs>
          <w:tab w:val="clear" w:pos="2161"/>
          <w:tab w:val="left" w:pos="-1701"/>
          <w:tab w:val="left" w:pos="-1560"/>
        </w:tabs>
        <w:spacing w:after="120"/>
        <w:ind w:left="0"/>
        <w:jc w:val="center"/>
        <w:rPr>
          <w:szCs w:val="24"/>
          <w:lang w:val="bg-BG"/>
        </w:rPr>
      </w:pPr>
      <w:r w:rsidRPr="009B09BF">
        <w:rPr>
          <w:szCs w:val="24"/>
          <w:lang w:val="en-US"/>
        </w:rPr>
        <w:t>(„Договорът“)</w:t>
      </w:r>
    </w:p>
    <w:p w:rsidR="001A2B5F" w:rsidRPr="001A2B5F" w:rsidRDefault="001A2B5F" w:rsidP="00A942B6">
      <w:pPr>
        <w:pStyle w:val="Text2"/>
        <w:tabs>
          <w:tab w:val="clear" w:pos="2161"/>
          <w:tab w:val="left" w:pos="-1701"/>
          <w:tab w:val="left" w:pos="-1560"/>
        </w:tabs>
        <w:spacing w:after="120"/>
        <w:ind w:left="0"/>
        <w:jc w:val="center"/>
        <w:rPr>
          <w:szCs w:val="24"/>
          <w:lang w:val="bg-BG"/>
        </w:rPr>
      </w:pPr>
    </w:p>
    <w:p w:rsidR="00A942B6" w:rsidRDefault="00A942B6" w:rsidP="007D6227">
      <w:pPr>
        <w:spacing w:after="120"/>
        <w:ind w:firstLine="708"/>
        <w:jc w:val="both"/>
        <w:rPr>
          <w:szCs w:val="24"/>
          <w:lang w:val="en-US"/>
        </w:rPr>
      </w:pPr>
      <w:r w:rsidRPr="009B09BF">
        <w:rPr>
          <w:szCs w:val="24"/>
          <w:lang w:val="en-US"/>
        </w:rPr>
        <w:t>Настоящият договор се сключва въз основа на: Регламент</w:t>
      </w:r>
      <w:r w:rsidR="00555E8C">
        <w:rPr>
          <w:szCs w:val="24"/>
          <w:lang w:val="en-US"/>
        </w:rPr>
        <w:t>a</w:t>
      </w:r>
      <w:r w:rsidR="009B09BF" w:rsidRPr="009B09BF">
        <w:rPr>
          <w:szCs w:val="24"/>
          <w:lang w:val="bg-BG"/>
        </w:rPr>
        <w:t xml:space="preserve"> относно</w:t>
      </w:r>
      <w:r w:rsidRPr="009B09BF">
        <w:rPr>
          <w:szCs w:val="24"/>
          <w:lang w:val="en-US"/>
        </w:rPr>
        <w:t xml:space="preserve"> изпълнение</w:t>
      </w:r>
      <w:r w:rsidR="009B09BF" w:rsidRPr="009B09BF">
        <w:rPr>
          <w:szCs w:val="24"/>
          <w:lang w:val="bg-BG"/>
        </w:rPr>
        <w:t>то</w:t>
      </w:r>
      <w:r w:rsidRPr="009B09BF">
        <w:rPr>
          <w:szCs w:val="24"/>
          <w:lang w:val="en-US"/>
        </w:rPr>
        <w:t xml:space="preserve"> на </w:t>
      </w:r>
      <w:r w:rsidR="00B97DB6">
        <w:rPr>
          <w:szCs w:val="24"/>
          <w:lang w:val="bg-BG"/>
        </w:rPr>
        <w:t>ФМ на ЕИП</w:t>
      </w:r>
      <w:r w:rsidR="00EB3681">
        <w:rPr>
          <w:szCs w:val="24"/>
          <w:lang w:val="bg-BG"/>
        </w:rPr>
        <w:t xml:space="preserve"> 2014-2021</w:t>
      </w:r>
      <w:r w:rsidR="009B09BF" w:rsidRPr="009B09BF">
        <w:rPr>
          <w:szCs w:val="24"/>
          <w:lang w:val="bg-BG"/>
        </w:rPr>
        <w:t xml:space="preserve"> г</w:t>
      </w:r>
      <w:r w:rsidR="009B09BF" w:rsidRPr="00E527EC">
        <w:rPr>
          <w:szCs w:val="24"/>
          <w:lang w:val="bg-BG"/>
        </w:rPr>
        <w:t>., приет от страните-донори</w:t>
      </w:r>
      <w:r w:rsidR="00E527EC" w:rsidRPr="00E527EC">
        <w:rPr>
          <w:szCs w:val="24"/>
          <w:lang w:val="bg-BG"/>
        </w:rPr>
        <w:t xml:space="preserve"> съгласно чл. 10.5 </w:t>
      </w:r>
      <w:r w:rsidR="009B09BF" w:rsidRPr="00E527EC">
        <w:rPr>
          <w:szCs w:val="24"/>
          <w:lang w:val="bg-BG"/>
        </w:rPr>
        <w:t xml:space="preserve">от Протокол 38 </w:t>
      </w:r>
      <w:r w:rsidR="00E527EC" w:rsidRPr="00E527EC">
        <w:rPr>
          <w:szCs w:val="24"/>
          <w:lang w:val="en-US"/>
        </w:rPr>
        <w:t>c</w:t>
      </w:r>
      <w:r w:rsidR="00555E8C">
        <w:rPr>
          <w:szCs w:val="24"/>
          <w:lang w:val="en-US"/>
        </w:rPr>
        <w:t>,</w:t>
      </w:r>
      <w:r w:rsidR="009B09BF" w:rsidRPr="00E527EC">
        <w:rPr>
          <w:szCs w:val="24"/>
          <w:lang w:val="bg-BG"/>
        </w:rPr>
        <w:t xml:space="preserve"> Регламент</w:t>
      </w:r>
      <w:r w:rsidR="00555E8C">
        <w:rPr>
          <w:szCs w:val="24"/>
          <w:lang w:val="en-US"/>
        </w:rPr>
        <w:t>a</w:t>
      </w:r>
      <w:r w:rsidR="009B09BF" w:rsidRPr="00E527EC">
        <w:rPr>
          <w:szCs w:val="24"/>
          <w:lang w:val="bg-BG"/>
        </w:rPr>
        <w:t xml:space="preserve"> относно изпълнението на </w:t>
      </w:r>
      <w:r w:rsidR="00B97DB6" w:rsidRPr="00E527EC">
        <w:rPr>
          <w:szCs w:val="24"/>
          <w:lang w:val="bg-BG"/>
        </w:rPr>
        <w:t>НФМ</w:t>
      </w:r>
      <w:r w:rsidR="002F0432" w:rsidRPr="00E527EC">
        <w:rPr>
          <w:szCs w:val="24"/>
          <w:lang w:val="bg-BG"/>
        </w:rPr>
        <w:t xml:space="preserve"> </w:t>
      </w:r>
      <w:r w:rsidR="00EB3681" w:rsidRPr="00E527EC">
        <w:rPr>
          <w:szCs w:val="24"/>
          <w:lang w:val="en-US"/>
        </w:rPr>
        <w:t>20</w:t>
      </w:r>
      <w:r w:rsidR="00EB3681" w:rsidRPr="00E527EC">
        <w:rPr>
          <w:szCs w:val="24"/>
          <w:lang w:val="bg-BG"/>
        </w:rPr>
        <w:t>14</w:t>
      </w:r>
      <w:r w:rsidR="00EB3681" w:rsidRPr="00E527EC">
        <w:rPr>
          <w:szCs w:val="24"/>
          <w:lang w:val="en-US"/>
        </w:rPr>
        <w:t>-20</w:t>
      </w:r>
      <w:r w:rsidR="00EB3681" w:rsidRPr="00E527EC">
        <w:rPr>
          <w:szCs w:val="24"/>
          <w:lang w:val="bg-BG"/>
        </w:rPr>
        <w:t>21</w:t>
      </w:r>
      <w:r w:rsidRPr="00E527EC">
        <w:rPr>
          <w:szCs w:val="24"/>
          <w:lang w:val="en-US"/>
        </w:rPr>
        <w:t> г., приет от Министерство</w:t>
      </w:r>
      <w:r w:rsidR="009B09BF" w:rsidRPr="00E527EC">
        <w:rPr>
          <w:szCs w:val="24"/>
          <w:lang w:val="bg-BG"/>
        </w:rPr>
        <w:t>то</w:t>
      </w:r>
      <w:r w:rsidRPr="00E527EC">
        <w:rPr>
          <w:szCs w:val="24"/>
          <w:lang w:val="en-US"/>
        </w:rPr>
        <w:t xml:space="preserve"> на външните работи</w:t>
      </w:r>
      <w:r w:rsidR="00E527EC" w:rsidRPr="00E527EC">
        <w:rPr>
          <w:szCs w:val="24"/>
          <w:lang w:val="bg-BG"/>
        </w:rPr>
        <w:t xml:space="preserve"> на Норвегия съгласно чл. 10.5</w:t>
      </w:r>
      <w:r w:rsidR="009B09BF" w:rsidRPr="00E527EC">
        <w:rPr>
          <w:szCs w:val="24"/>
          <w:lang w:val="bg-BG"/>
        </w:rPr>
        <w:t xml:space="preserve"> от Споразумението между Кралство Норвегия и ЕС (</w:t>
      </w:r>
      <w:r w:rsidR="002F0432" w:rsidRPr="00E527EC">
        <w:rPr>
          <w:szCs w:val="24"/>
          <w:lang w:val="bg-BG"/>
        </w:rPr>
        <w:t>наричани по-</w:t>
      </w:r>
      <w:r w:rsidR="002F0432">
        <w:rPr>
          <w:szCs w:val="24"/>
          <w:lang w:val="bg-BG"/>
        </w:rPr>
        <w:t>нататък „</w:t>
      </w:r>
      <w:r w:rsidR="009B09BF" w:rsidRPr="009B09BF">
        <w:rPr>
          <w:szCs w:val="24"/>
          <w:lang w:val="bg-BG"/>
        </w:rPr>
        <w:t>Регламент</w:t>
      </w:r>
      <w:r w:rsidR="007D6227">
        <w:rPr>
          <w:szCs w:val="24"/>
          <w:lang w:val="bg-BG"/>
        </w:rPr>
        <w:t>а</w:t>
      </w:r>
      <w:r w:rsidR="002F0432">
        <w:rPr>
          <w:szCs w:val="24"/>
          <w:lang w:val="bg-BG"/>
        </w:rPr>
        <w:t>“</w:t>
      </w:r>
      <w:r w:rsidR="009B09BF" w:rsidRPr="009B09BF">
        <w:rPr>
          <w:szCs w:val="24"/>
          <w:lang w:val="bg-BG"/>
        </w:rPr>
        <w:t>)</w:t>
      </w:r>
      <w:r w:rsidR="00555E8C">
        <w:rPr>
          <w:szCs w:val="24"/>
          <w:lang w:val="en-US"/>
        </w:rPr>
        <w:t>,</w:t>
      </w:r>
      <w:r w:rsidR="009B09BF" w:rsidRPr="009B09BF">
        <w:rPr>
          <w:szCs w:val="24"/>
          <w:lang w:val="bg-BG"/>
        </w:rPr>
        <w:t xml:space="preserve"> </w:t>
      </w:r>
      <w:r w:rsidR="009B09BF" w:rsidRPr="009B09BF">
        <w:rPr>
          <w:szCs w:val="24"/>
        </w:rPr>
        <w:t>Споразумение</w:t>
      </w:r>
      <w:r w:rsidR="009B09BF" w:rsidRPr="009B09BF">
        <w:rPr>
          <w:szCs w:val="24"/>
          <w:lang w:val="bg-BG"/>
        </w:rPr>
        <w:t>то</w:t>
      </w:r>
      <w:r w:rsidR="009B09BF" w:rsidRPr="002F58E1">
        <w:rPr>
          <w:szCs w:val="24"/>
          <w:lang w:val="en-US"/>
        </w:rPr>
        <w:t xml:space="preserve"> </w:t>
      </w:r>
      <w:r w:rsidR="009B09BF" w:rsidRPr="009B09BF">
        <w:rPr>
          <w:szCs w:val="24"/>
        </w:rPr>
        <w:t>за</w:t>
      </w:r>
      <w:r w:rsidR="009B09BF" w:rsidRPr="002F58E1">
        <w:rPr>
          <w:szCs w:val="24"/>
          <w:lang w:val="en-US"/>
        </w:rPr>
        <w:t xml:space="preserve"> </w:t>
      </w:r>
      <w:r w:rsidR="009B09BF" w:rsidRPr="009B09BF">
        <w:rPr>
          <w:szCs w:val="24"/>
        </w:rPr>
        <w:t>финансиране</w:t>
      </w:r>
      <w:r w:rsidR="009B09BF" w:rsidRPr="002F58E1">
        <w:rPr>
          <w:szCs w:val="24"/>
          <w:lang w:val="en-US"/>
        </w:rPr>
        <w:t xml:space="preserve"> </w:t>
      </w:r>
      <w:r w:rsidR="009B09BF" w:rsidRPr="009B09BF">
        <w:rPr>
          <w:szCs w:val="24"/>
        </w:rPr>
        <w:t>на</w:t>
      </w:r>
      <w:r w:rsidR="00EB3681">
        <w:rPr>
          <w:szCs w:val="24"/>
          <w:lang w:val="bg-BG"/>
        </w:rPr>
        <w:t xml:space="preserve"> </w:t>
      </w:r>
      <w:r w:rsidR="009B09BF" w:rsidRPr="009B09BF">
        <w:rPr>
          <w:szCs w:val="24"/>
        </w:rPr>
        <w:t>Фонд</w:t>
      </w:r>
      <w:r w:rsidR="00EB3681">
        <w:rPr>
          <w:szCs w:val="24"/>
          <w:lang w:val="bg-BG"/>
        </w:rPr>
        <w:t>а</w:t>
      </w:r>
      <w:r w:rsidR="009B09BF" w:rsidRPr="002F58E1">
        <w:rPr>
          <w:szCs w:val="24"/>
          <w:lang w:val="en-US"/>
        </w:rPr>
        <w:t xml:space="preserve"> </w:t>
      </w:r>
      <w:r w:rsidR="009B09BF" w:rsidRPr="009B09BF">
        <w:rPr>
          <w:szCs w:val="24"/>
        </w:rPr>
        <w:t>за</w:t>
      </w:r>
      <w:r w:rsidR="009B09BF" w:rsidRPr="002F58E1">
        <w:rPr>
          <w:szCs w:val="24"/>
          <w:lang w:val="en-US"/>
        </w:rPr>
        <w:t xml:space="preserve"> </w:t>
      </w:r>
      <w:r w:rsidR="009B09BF" w:rsidRPr="009B09BF">
        <w:rPr>
          <w:szCs w:val="24"/>
        </w:rPr>
        <w:t>двустранни</w:t>
      </w:r>
      <w:r w:rsidR="009B09BF" w:rsidRPr="002F58E1">
        <w:rPr>
          <w:szCs w:val="24"/>
          <w:lang w:val="en-US"/>
        </w:rPr>
        <w:t xml:space="preserve"> </w:t>
      </w:r>
      <w:r w:rsidR="009B09BF" w:rsidRPr="009B09BF">
        <w:rPr>
          <w:szCs w:val="24"/>
        </w:rPr>
        <w:t>отношения</w:t>
      </w:r>
      <w:r w:rsidR="009B09BF" w:rsidRPr="002F58E1">
        <w:rPr>
          <w:szCs w:val="24"/>
          <w:lang w:val="en-US"/>
        </w:rPr>
        <w:t xml:space="preserve">, </w:t>
      </w:r>
      <w:r w:rsidR="009B09BF" w:rsidRPr="009B09BF">
        <w:rPr>
          <w:szCs w:val="24"/>
        </w:rPr>
        <w:t>сключено</w:t>
      </w:r>
      <w:r w:rsidR="009B09BF" w:rsidRPr="002F58E1">
        <w:rPr>
          <w:szCs w:val="24"/>
          <w:lang w:val="en-US"/>
        </w:rPr>
        <w:t xml:space="preserve"> </w:t>
      </w:r>
      <w:r w:rsidR="009B09BF" w:rsidRPr="009B09BF">
        <w:rPr>
          <w:szCs w:val="24"/>
        </w:rPr>
        <w:t>на</w:t>
      </w:r>
      <w:r w:rsidR="00EB3681">
        <w:rPr>
          <w:szCs w:val="24"/>
          <w:lang w:val="en-US"/>
        </w:rPr>
        <w:t xml:space="preserve"> </w:t>
      </w:r>
      <w:r w:rsidR="00EB3681">
        <w:rPr>
          <w:szCs w:val="24"/>
          <w:lang w:val="bg-BG"/>
        </w:rPr>
        <w:t>29</w:t>
      </w:r>
      <w:r w:rsidR="00EB3681">
        <w:rPr>
          <w:szCs w:val="24"/>
          <w:lang w:val="en-US"/>
        </w:rPr>
        <w:t>.0</w:t>
      </w:r>
      <w:r w:rsidR="00EB3681">
        <w:rPr>
          <w:szCs w:val="24"/>
          <w:lang w:val="bg-BG"/>
        </w:rPr>
        <w:t>9</w:t>
      </w:r>
      <w:r w:rsidR="00EB3681">
        <w:rPr>
          <w:szCs w:val="24"/>
          <w:lang w:val="en-US"/>
        </w:rPr>
        <w:t>.201</w:t>
      </w:r>
      <w:r w:rsidR="00EB3681">
        <w:rPr>
          <w:szCs w:val="24"/>
          <w:lang w:val="bg-BG"/>
        </w:rPr>
        <w:t>7</w:t>
      </w:r>
      <w:r w:rsidR="009B09BF" w:rsidRPr="002F58E1">
        <w:rPr>
          <w:szCs w:val="24"/>
          <w:lang w:val="en-US"/>
        </w:rPr>
        <w:t xml:space="preserve"> </w:t>
      </w:r>
      <w:r w:rsidR="009B09BF" w:rsidRPr="009B09BF">
        <w:rPr>
          <w:szCs w:val="24"/>
        </w:rPr>
        <w:t>г</w:t>
      </w:r>
      <w:r w:rsidR="009B09BF" w:rsidRPr="002F58E1">
        <w:rPr>
          <w:szCs w:val="24"/>
          <w:lang w:val="en-US"/>
        </w:rPr>
        <w:t xml:space="preserve">., </w:t>
      </w:r>
      <w:r w:rsidR="009B09BF" w:rsidRPr="009B09BF">
        <w:rPr>
          <w:szCs w:val="24"/>
        </w:rPr>
        <w:t>между</w:t>
      </w:r>
      <w:r w:rsidR="009B09BF" w:rsidRPr="002F58E1">
        <w:rPr>
          <w:szCs w:val="24"/>
          <w:lang w:val="en-US"/>
        </w:rPr>
        <w:t xml:space="preserve"> </w:t>
      </w:r>
      <w:r w:rsidR="009B09BF" w:rsidRPr="009B09BF">
        <w:rPr>
          <w:szCs w:val="24"/>
        </w:rPr>
        <w:t>Комитет</w:t>
      </w:r>
      <w:r w:rsidR="00456F1F">
        <w:rPr>
          <w:szCs w:val="24"/>
          <w:lang w:val="en-US"/>
        </w:rPr>
        <w:t>a</w:t>
      </w:r>
      <w:r w:rsidR="009B09BF" w:rsidRPr="002F58E1">
        <w:rPr>
          <w:szCs w:val="24"/>
          <w:lang w:val="en-US"/>
        </w:rPr>
        <w:t xml:space="preserve"> </w:t>
      </w:r>
      <w:r w:rsidR="009B09BF" w:rsidRPr="009B09BF">
        <w:rPr>
          <w:szCs w:val="24"/>
        </w:rPr>
        <w:t>на</w:t>
      </w:r>
      <w:r w:rsidR="009B09BF" w:rsidRPr="002F58E1">
        <w:rPr>
          <w:szCs w:val="24"/>
          <w:lang w:val="en-US"/>
        </w:rPr>
        <w:t xml:space="preserve"> </w:t>
      </w:r>
      <w:r w:rsidR="009B09BF" w:rsidRPr="009B09BF">
        <w:rPr>
          <w:szCs w:val="24"/>
        </w:rPr>
        <w:t>Финансовия</w:t>
      </w:r>
      <w:r w:rsidR="009B09BF" w:rsidRPr="002F58E1">
        <w:rPr>
          <w:szCs w:val="24"/>
          <w:lang w:val="en-US"/>
        </w:rPr>
        <w:t xml:space="preserve"> </w:t>
      </w:r>
      <w:r w:rsidR="009B09BF" w:rsidRPr="009B09BF">
        <w:rPr>
          <w:szCs w:val="24"/>
        </w:rPr>
        <w:t>механизъм</w:t>
      </w:r>
      <w:r w:rsidR="00A26455">
        <w:rPr>
          <w:szCs w:val="24"/>
          <w:lang w:val="bg-BG"/>
        </w:rPr>
        <w:t xml:space="preserve"> (КФМ)</w:t>
      </w:r>
      <w:r w:rsidR="009B09BF" w:rsidRPr="002F58E1">
        <w:rPr>
          <w:szCs w:val="24"/>
          <w:lang w:val="en-US"/>
        </w:rPr>
        <w:t xml:space="preserve">, </w:t>
      </w:r>
      <w:r w:rsidR="009B09BF" w:rsidRPr="009B09BF">
        <w:rPr>
          <w:szCs w:val="24"/>
        </w:rPr>
        <w:t>съставен</w:t>
      </w:r>
      <w:r w:rsidR="009B09BF" w:rsidRPr="002F58E1">
        <w:rPr>
          <w:szCs w:val="24"/>
          <w:lang w:val="en-US"/>
        </w:rPr>
        <w:t xml:space="preserve"> </w:t>
      </w:r>
      <w:r w:rsidR="009B09BF" w:rsidRPr="009B09BF">
        <w:rPr>
          <w:szCs w:val="24"/>
        </w:rPr>
        <w:t>от</w:t>
      </w:r>
      <w:r w:rsidR="009B09BF" w:rsidRPr="002F58E1">
        <w:rPr>
          <w:szCs w:val="24"/>
          <w:lang w:val="en-US"/>
        </w:rPr>
        <w:t xml:space="preserve"> </w:t>
      </w:r>
      <w:r w:rsidR="009B09BF" w:rsidRPr="009B09BF">
        <w:rPr>
          <w:szCs w:val="24"/>
        </w:rPr>
        <w:t>Исландия</w:t>
      </w:r>
      <w:r w:rsidR="009B09BF" w:rsidRPr="002F58E1">
        <w:rPr>
          <w:szCs w:val="24"/>
          <w:lang w:val="en-US"/>
        </w:rPr>
        <w:t xml:space="preserve">, </w:t>
      </w:r>
      <w:r w:rsidR="009B09BF" w:rsidRPr="009B09BF">
        <w:rPr>
          <w:szCs w:val="24"/>
        </w:rPr>
        <w:t>Лихтенщайн</w:t>
      </w:r>
      <w:r w:rsidR="009B09BF" w:rsidRPr="002F58E1">
        <w:rPr>
          <w:szCs w:val="24"/>
          <w:lang w:val="en-US"/>
        </w:rPr>
        <w:t xml:space="preserve"> </w:t>
      </w:r>
      <w:r w:rsidR="009B09BF" w:rsidRPr="009B09BF">
        <w:rPr>
          <w:szCs w:val="24"/>
        </w:rPr>
        <w:t>и</w:t>
      </w:r>
      <w:r w:rsidR="009B09BF" w:rsidRPr="002F58E1">
        <w:rPr>
          <w:szCs w:val="24"/>
          <w:lang w:val="en-US"/>
        </w:rPr>
        <w:t xml:space="preserve"> </w:t>
      </w:r>
      <w:r w:rsidR="009B09BF" w:rsidRPr="009B09BF">
        <w:rPr>
          <w:szCs w:val="24"/>
        </w:rPr>
        <w:t>Норвегия</w:t>
      </w:r>
      <w:r w:rsidR="009B09BF" w:rsidRPr="002F58E1">
        <w:rPr>
          <w:szCs w:val="24"/>
          <w:lang w:val="en-US"/>
        </w:rPr>
        <w:t xml:space="preserve"> </w:t>
      </w:r>
      <w:r w:rsidR="009B09BF" w:rsidRPr="009B09BF">
        <w:rPr>
          <w:szCs w:val="24"/>
        </w:rPr>
        <w:t>и</w:t>
      </w:r>
      <w:r w:rsidR="009B09BF" w:rsidRPr="002F58E1">
        <w:rPr>
          <w:szCs w:val="24"/>
          <w:lang w:val="en-US"/>
        </w:rPr>
        <w:t xml:space="preserve"> </w:t>
      </w:r>
      <w:r w:rsidR="009B09BF" w:rsidRPr="009B09BF">
        <w:rPr>
          <w:szCs w:val="24"/>
        </w:rPr>
        <w:t>Националното</w:t>
      </w:r>
      <w:r w:rsidR="009B09BF" w:rsidRPr="002F58E1">
        <w:rPr>
          <w:szCs w:val="24"/>
          <w:lang w:val="en-US"/>
        </w:rPr>
        <w:t xml:space="preserve"> </w:t>
      </w:r>
      <w:r w:rsidR="009B09BF" w:rsidRPr="009B09BF">
        <w:rPr>
          <w:szCs w:val="24"/>
        </w:rPr>
        <w:t>координационно</w:t>
      </w:r>
      <w:r w:rsidR="009B09BF" w:rsidRPr="002F58E1">
        <w:rPr>
          <w:szCs w:val="24"/>
          <w:lang w:val="en-US"/>
        </w:rPr>
        <w:t xml:space="preserve"> </w:t>
      </w:r>
      <w:r w:rsidR="009B09BF" w:rsidRPr="009B09BF">
        <w:rPr>
          <w:szCs w:val="24"/>
        </w:rPr>
        <w:t>звено</w:t>
      </w:r>
      <w:r w:rsidR="00445271">
        <w:rPr>
          <w:szCs w:val="24"/>
          <w:lang w:val="bg-BG"/>
        </w:rPr>
        <w:t xml:space="preserve"> (НКЗ) на</w:t>
      </w:r>
      <w:r w:rsidR="009B09BF" w:rsidRPr="002F58E1">
        <w:rPr>
          <w:szCs w:val="24"/>
          <w:lang w:val="en-US"/>
        </w:rPr>
        <w:t xml:space="preserve"> </w:t>
      </w:r>
      <w:r w:rsidR="009B09BF" w:rsidRPr="009B09BF">
        <w:rPr>
          <w:szCs w:val="24"/>
        </w:rPr>
        <w:t>Република</w:t>
      </w:r>
      <w:r w:rsidR="009B09BF" w:rsidRPr="002F58E1">
        <w:rPr>
          <w:szCs w:val="24"/>
          <w:lang w:val="en-US"/>
        </w:rPr>
        <w:t xml:space="preserve"> </w:t>
      </w:r>
      <w:r w:rsidR="009B09BF" w:rsidRPr="009B09BF">
        <w:rPr>
          <w:szCs w:val="24"/>
        </w:rPr>
        <w:t>България</w:t>
      </w:r>
      <w:r w:rsidR="00555E8C">
        <w:rPr>
          <w:szCs w:val="24"/>
        </w:rPr>
        <w:t xml:space="preserve"> </w:t>
      </w:r>
      <w:r w:rsidR="00555E8C">
        <w:rPr>
          <w:szCs w:val="24"/>
          <w:lang w:val="bg-BG"/>
        </w:rPr>
        <w:t xml:space="preserve">и </w:t>
      </w:r>
      <w:r w:rsidR="00555E8C" w:rsidRPr="009916CF">
        <w:rPr>
          <w:color w:val="000000"/>
          <w:szCs w:val="24"/>
          <w:lang w:val="bg-BG" w:eastAsia="bg-BG"/>
        </w:rPr>
        <w:t>решение на</w:t>
      </w:r>
      <w:r w:rsidR="00555E8C" w:rsidRPr="009916CF">
        <w:rPr>
          <w:color w:val="000000"/>
          <w:szCs w:val="24"/>
          <w:lang w:val="ru-RU" w:eastAsia="bg-BG"/>
        </w:rPr>
        <w:t xml:space="preserve"> </w:t>
      </w:r>
      <w:r w:rsidR="00555E8C" w:rsidRPr="009916CF">
        <w:rPr>
          <w:color w:val="000000"/>
          <w:szCs w:val="24"/>
          <w:lang w:val="bg-BG" w:eastAsia="bg-BG"/>
        </w:rPr>
        <w:t xml:space="preserve">ръководителя на НКЗ </w:t>
      </w:r>
      <w:r w:rsidR="00555E8C" w:rsidRPr="00943E5D">
        <w:rPr>
          <w:color w:val="000000"/>
          <w:szCs w:val="24"/>
          <w:lang w:val="bg-BG" w:eastAsia="bg-BG"/>
        </w:rPr>
        <w:t>№ …/….. г.</w:t>
      </w:r>
      <w:r w:rsidR="00555E8C" w:rsidRPr="00943E5D">
        <w:rPr>
          <w:b/>
          <w:color w:val="000000"/>
          <w:szCs w:val="24"/>
          <w:lang w:val="ru-RU" w:eastAsia="bg-BG"/>
        </w:rPr>
        <w:t xml:space="preserve"> </w:t>
      </w:r>
      <w:r w:rsidR="00555E8C" w:rsidRPr="00943E5D">
        <w:rPr>
          <w:color w:val="000000"/>
          <w:szCs w:val="24"/>
          <w:lang w:val="bg-BG" w:eastAsia="bg-BG"/>
        </w:rPr>
        <w:t xml:space="preserve">относно одобрението на </w:t>
      </w:r>
      <w:r w:rsidR="00555E8C">
        <w:rPr>
          <w:color w:val="000000"/>
          <w:szCs w:val="24"/>
          <w:lang w:val="bg-BG" w:eastAsia="bg-BG"/>
        </w:rPr>
        <w:t>проект</w:t>
      </w:r>
      <w:r w:rsidR="00555E8C">
        <w:rPr>
          <w:color w:val="000000"/>
          <w:szCs w:val="24"/>
          <w:lang w:val="en-US" w:eastAsia="bg-BG"/>
        </w:rPr>
        <w:t xml:space="preserve"> </w:t>
      </w:r>
      <w:r w:rsidR="00555E8C">
        <w:rPr>
          <w:color w:val="000000"/>
          <w:szCs w:val="24"/>
          <w:lang w:val="bg-BG" w:eastAsia="bg-BG"/>
        </w:rPr>
        <w:t>на инициатива</w:t>
      </w:r>
      <w:r w:rsidR="00555E8C" w:rsidRPr="00943E5D">
        <w:rPr>
          <w:color w:val="000000"/>
          <w:szCs w:val="24"/>
          <w:lang w:val="ru-RU" w:eastAsia="bg-BG"/>
        </w:rPr>
        <w:t xml:space="preserve"> </w:t>
      </w:r>
      <w:r w:rsidR="00555E8C" w:rsidRPr="00943E5D">
        <w:rPr>
          <w:color w:val="000000"/>
          <w:szCs w:val="24"/>
          <w:lang w:val="bg-BG" w:eastAsia="bg-BG"/>
        </w:rPr>
        <w:t xml:space="preserve">с входящ номер: </w:t>
      </w:r>
      <w:r w:rsidR="00555E8C" w:rsidRPr="00943E5D">
        <w:rPr>
          <w:color w:val="000000"/>
          <w:szCs w:val="24"/>
          <w:lang w:val="ru-RU" w:eastAsia="bg-BG"/>
        </w:rPr>
        <w:t xml:space="preserve">№ </w:t>
      </w:r>
      <w:r w:rsidR="00555E8C" w:rsidRPr="00943E5D">
        <w:rPr>
          <w:color w:val="000000"/>
          <w:szCs w:val="24"/>
          <w:lang w:val="bg-BG" w:eastAsia="bg-BG"/>
        </w:rPr>
        <w:t>…../…….г</w:t>
      </w:r>
      <w:r w:rsidRPr="009B09BF">
        <w:rPr>
          <w:szCs w:val="24"/>
          <w:lang w:val="en-US"/>
        </w:rPr>
        <w:t>.</w:t>
      </w:r>
    </w:p>
    <w:p w:rsidR="007678F7" w:rsidRDefault="00473459" w:rsidP="007D6227">
      <w:pPr>
        <w:spacing w:after="120"/>
        <w:ind w:firstLine="708"/>
        <w:jc w:val="both"/>
        <w:rPr>
          <w:szCs w:val="24"/>
          <w:lang w:val="bg-BG"/>
        </w:rPr>
      </w:pPr>
      <w:r>
        <w:rPr>
          <w:szCs w:val="24"/>
          <w:lang w:val="bg-BG"/>
        </w:rPr>
        <w:t>Н</w:t>
      </w:r>
      <w:r w:rsidR="007678F7">
        <w:rPr>
          <w:szCs w:val="24"/>
          <w:lang w:val="bg-BG"/>
        </w:rPr>
        <w:t>астоящия</w:t>
      </w:r>
      <w:r>
        <w:rPr>
          <w:szCs w:val="24"/>
          <w:lang w:val="bg-BG"/>
        </w:rPr>
        <w:t>т</w:t>
      </w:r>
      <w:r w:rsidR="007678F7">
        <w:rPr>
          <w:szCs w:val="24"/>
          <w:lang w:val="bg-BG"/>
        </w:rPr>
        <w:t xml:space="preserve"> договор за безвъзмездна финансова помощ</w:t>
      </w:r>
      <w:r w:rsidR="007678F7" w:rsidRPr="007678F7">
        <w:rPr>
          <w:szCs w:val="24"/>
        </w:rPr>
        <w:t xml:space="preserve"> </w:t>
      </w:r>
      <w:r>
        <w:rPr>
          <w:szCs w:val="24"/>
          <w:lang w:val="bg-BG"/>
        </w:rPr>
        <w:t xml:space="preserve">се сключи </w:t>
      </w:r>
      <w:r w:rsidR="007678F7" w:rsidRPr="007678F7">
        <w:rPr>
          <w:szCs w:val="24"/>
        </w:rPr>
        <w:t>между:</w:t>
      </w:r>
    </w:p>
    <w:p w:rsidR="00A942B6" w:rsidRPr="002F58E1" w:rsidRDefault="00A942B6" w:rsidP="008473AB">
      <w:pPr>
        <w:tabs>
          <w:tab w:val="left" w:pos="-1440"/>
          <w:tab w:val="left" w:pos="-720"/>
          <w:tab w:val="left" w:pos="828"/>
          <w:tab w:val="left" w:pos="1044"/>
          <w:tab w:val="left" w:pos="1260"/>
          <w:tab w:val="left" w:pos="1476"/>
          <w:tab w:val="left" w:pos="1692"/>
          <w:tab w:val="left" w:pos="2160"/>
        </w:tabs>
        <w:spacing w:after="120"/>
        <w:jc w:val="both"/>
        <w:rPr>
          <w:szCs w:val="24"/>
          <w:lang w:val="bg-BG"/>
        </w:rPr>
      </w:pPr>
      <w:r w:rsidRPr="002F58E1">
        <w:rPr>
          <w:szCs w:val="24"/>
          <w:lang w:val="bg-BG"/>
        </w:rPr>
        <w:t>Администрацията на Министерския съвет на Република България, бул. “Донду</w:t>
      </w:r>
      <w:r w:rsidR="008B26EC" w:rsidRPr="002F58E1">
        <w:rPr>
          <w:szCs w:val="24"/>
          <w:lang w:val="bg-BG"/>
        </w:rPr>
        <w:t>ков” № 1,</w:t>
      </w:r>
      <w:r w:rsidR="008B26EC">
        <w:rPr>
          <w:szCs w:val="24"/>
          <w:lang w:val="bg-BG"/>
        </w:rPr>
        <w:t xml:space="preserve"> </w:t>
      </w:r>
      <w:r w:rsidRPr="002F58E1">
        <w:rPr>
          <w:szCs w:val="24"/>
          <w:lang w:val="bg-BG"/>
        </w:rPr>
        <w:t xml:space="preserve">п.к. 1594, София, ЕИК: 000695025, в чиято структура е </w:t>
      </w:r>
      <w:r w:rsidRPr="002F58E1">
        <w:rPr>
          <w:b/>
          <w:szCs w:val="24"/>
          <w:lang w:val="bg-BG"/>
        </w:rPr>
        <w:t>ДИРЕКЦИЯ</w:t>
      </w:r>
      <w:r w:rsidR="007A7256">
        <w:rPr>
          <w:b/>
          <w:szCs w:val="24"/>
          <w:lang w:val="bg-BG"/>
        </w:rPr>
        <w:t xml:space="preserve"> </w:t>
      </w:r>
      <w:r w:rsidRPr="002F58E1">
        <w:rPr>
          <w:szCs w:val="24"/>
          <w:lang w:val="bg-BG"/>
        </w:rPr>
        <w:t>„</w:t>
      </w:r>
      <w:r w:rsidR="00EB3681">
        <w:rPr>
          <w:b/>
          <w:szCs w:val="24"/>
          <w:lang w:val="bg-BG"/>
        </w:rPr>
        <w:t>ЦЕНТРАЛНО КООРДИНАЦИОННО ЗВЕНО</w:t>
      </w:r>
      <w:r w:rsidRPr="002F58E1">
        <w:rPr>
          <w:szCs w:val="24"/>
          <w:lang w:val="bg-BG"/>
        </w:rPr>
        <w:t>“</w:t>
      </w:r>
      <w:r w:rsidR="00FA0E7D">
        <w:rPr>
          <w:szCs w:val="24"/>
          <w:lang w:val="bg-BG"/>
        </w:rPr>
        <w:t xml:space="preserve">, </w:t>
      </w:r>
      <w:r w:rsidR="008B26EC">
        <w:rPr>
          <w:szCs w:val="24"/>
          <w:lang w:val="bg-BG"/>
        </w:rPr>
        <w:t xml:space="preserve">изпълняваща функциите на </w:t>
      </w:r>
      <w:r w:rsidRPr="002F58E1">
        <w:rPr>
          <w:szCs w:val="24"/>
          <w:lang w:val="bg-BG"/>
        </w:rPr>
        <w:t xml:space="preserve"> </w:t>
      </w:r>
      <w:r w:rsidR="008F3217" w:rsidRPr="007D6227">
        <w:rPr>
          <w:b/>
          <w:szCs w:val="24"/>
          <w:lang w:val="bg-BG"/>
        </w:rPr>
        <w:t>НАЦИОНАЛНО КООРДИНАЦИОННО ЗВЕНО</w:t>
      </w:r>
      <w:r w:rsidR="008F3217" w:rsidRPr="002F58E1">
        <w:rPr>
          <w:lang w:val="bg-BG"/>
        </w:rPr>
        <w:t xml:space="preserve"> </w:t>
      </w:r>
      <w:r w:rsidR="008B26EC" w:rsidRPr="002F58E1">
        <w:rPr>
          <w:lang w:val="bg-BG"/>
        </w:rPr>
        <w:t xml:space="preserve">по </w:t>
      </w:r>
      <w:r w:rsidR="00B97DB6">
        <w:rPr>
          <w:lang w:val="bg-BG"/>
        </w:rPr>
        <w:t>ФМ на ЕИП и НФМ</w:t>
      </w:r>
      <w:r w:rsidR="00EB3681">
        <w:rPr>
          <w:lang w:val="bg-BG"/>
        </w:rPr>
        <w:t xml:space="preserve"> 2014-2021</w:t>
      </w:r>
      <w:r w:rsidR="008B26EC" w:rsidRPr="002F58E1">
        <w:rPr>
          <w:lang w:val="bg-BG"/>
        </w:rPr>
        <w:t xml:space="preserve"> г</w:t>
      </w:r>
      <w:r w:rsidR="008B26EC">
        <w:rPr>
          <w:lang w:val="bg-BG"/>
        </w:rPr>
        <w:t>.</w:t>
      </w:r>
      <w:r w:rsidRPr="002F58E1">
        <w:rPr>
          <w:szCs w:val="24"/>
          <w:lang w:val="bg-BG"/>
        </w:rPr>
        <w:t>, представлявана от</w:t>
      </w:r>
      <w:r w:rsidR="008B26EC">
        <w:rPr>
          <w:szCs w:val="24"/>
          <w:lang w:val="bg-BG"/>
        </w:rPr>
        <w:t xml:space="preserve"> своя директор в качеството му на</w:t>
      </w:r>
      <w:r w:rsidRPr="002F58E1">
        <w:rPr>
          <w:szCs w:val="24"/>
          <w:lang w:val="bg-BG"/>
        </w:rPr>
        <w:t xml:space="preserve"> Ръководител на </w:t>
      </w:r>
      <w:r w:rsidR="008B26EC">
        <w:rPr>
          <w:szCs w:val="24"/>
          <w:lang w:val="bg-BG"/>
        </w:rPr>
        <w:t>Националното координационно звено</w:t>
      </w:r>
      <w:r w:rsidR="00036097">
        <w:rPr>
          <w:szCs w:val="24"/>
          <w:lang w:val="bg-BG"/>
        </w:rPr>
        <w:t xml:space="preserve"> </w:t>
      </w:r>
      <w:r w:rsidR="008B6E64">
        <w:rPr>
          <w:szCs w:val="24"/>
          <w:lang w:val="bg-BG"/>
        </w:rPr>
        <w:t>-</w:t>
      </w:r>
      <w:r w:rsidRPr="002F58E1">
        <w:rPr>
          <w:szCs w:val="24"/>
          <w:lang w:val="bg-BG"/>
        </w:rPr>
        <w:t xml:space="preserve"> </w:t>
      </w:r>
      <w:r w:rsidR="00EB3681">
        <w:rPr>
          <w:szCs w:val="24"/>
          <w:lang w:val="bg-BG"/>
        </w:rPr>
        <w:t>г-н</w:t>
      </w:r>
      <w:r w:rsidR="008B26EC" w:rsidRPr="002F58E1">
        <w:rPr>
          <w:szCs w:val="24"/>
          <w:lang w:val="bg-BG"/>
        </w:rPr>
        <w:t xml:space="preserve"> </w:t>
      </w:r>
      <w:r w:rsidR="00EB3681">
        <w:rPr>
          <w:szCs w:val="24"/>
          <w:lang w:val="bg-BG"/>
        </w:rPr>
        <w:t>ИВАН ИВАНОВ</w:t>
      </w:r>
      <w:r w:rsidRPr="002F58E1">
        <w:rPr>
          <w:szCs w:val="24"/>
          <w:lang w:val="bg-BG"/>
        </w:rPr>
        <w:t xml:space="preserve">, </w:t>
      </w:r>
      <w:r w:rsidR="00FA0E7D">
        <w:rPr>
          <w:szCs w:val="24"/>
          <w:lang w:val="bg-BG"/>
        </w:rPr>
        <w:t xml:space="preserve">съгласно </w:t>
      </w:r>
      <w:r w:rsidR="00FA0E7D" w:rsidRPr="00F41B80">
        <w:rPr>
          <w:szCs w:val="24"/>
          <w:lang w:val="bg-BG"/>
        </w:rPr>
        <w:t xml:space="preserve">заповед </w:t>
      </w:r>
      <w:r w:rsidR="00B97DB6" w:rsidRPr="00F41B80">
        <w:rPr>
          <w:szCs w:val="24"/>
          <w:lang w:val="bg-BG"/>
        </w:rPr>
        <w:t xml:space="preserve"> </w:t>
      </w:r>
      <w:r w:rsidR="000642D6" w:rsidRPr="00F41B80">
        <w:rPr>
          <w:szCs w:val="24"/>
          <w:lang w:val="bg-BG"/>
        </w:rPr>
        <w:t xml:space="preserve">№ </w:t>
      </w:r>
      <w:r w:rsidR="00943E5D" w:rsidRPr="00F41B80">
        <w:rPr>
          <w:szCs w:val="24"/>
          <w:lang w:val="bg-BG"/>
        </w:rPr>
        <w:t xml:space="preserve">В-131 </w:t>
      </w:r>
      <w:r w:rsidR="00FA0E7D" w:rsidRPr="00F41B80">
        <w:rPr>
          <w:szCs w:val="24"/>
          <w:lang w:val="bg-BG"/>
        </w:rPr>
        <w:t xml:space="preserve">от </w:t>
      </w:r>
      <w:r w:rsidR="00943E5D" w:rsidRPr="00F41B80">
        <w:rPr>
          <w:szCs w:val="24"/>
          <w:lang w:val="bg-BG"/>
        </w:rPr>
        <w:t>05.06.2017 г.</w:t>
      </w:r>
      <w:r w:rsidR="00943E5D" w:rsidRPr="00943E5D">
        <w:rPr>
          <w:szCs w:val="24"/>
          <w:lang w:val="bg-BG"/>
        </w:rPr>
        <w:t xml:space="preserve"> </w:t>
      </w:r>
      <w:r w:rsidR="00FA0E7D" w:rsidRPr="00943E5D">
        <w:rPr>
          <w:szCs w:val="24"/>
          <w:lang w:val="bg-BG"/>
        </w:rPr>
        <w:t xml:space="preserve">на министър-председателя, </w:t>
      </w:r>
      <w:r w:rsidRPr="00943E5D">
        <w:rPr>
          <w:szCs w:val="24"/>
          <w:lang w:val="bg-BG"/>
        </w:rPr>
        <w:t>наричана по-нататък за целите</w:t>
      </w:r>
      <w:r w:rsidRPr="002F58E1">
        <w:rPr>
          <w:szCs w:val="24"/>
          <w:lang w:val="bg-BG"/>
        </w:rPr>
        <w:t xml:space="preserve"> на този договор „</w:t>
      </w:r>
      <w:r w:rsidR="008B26EC">
        <w:rPr>
          <w:szCs w:val="24"/>
          <w:lang w:val="bg-BG"/>
        </w:rPr>
        <w:t>Националното координационно звено</w:t>
      </w:r>
      <w:r w:rsidRPr="002F58E1">
        <w:rPr>
          <w:szCs w:val="24"/>
          <w:lang w:val="bg-BG"/>
        </w:rPr>
        <w:t>“</w:t>
      </w:r>
      <w:r w:rsidR="00BC5EA5" w:rsidRPr="00BC5EA5">
        <w:rPr>
          <w:szCs w:val="24"/>
          <w:lang w:val="bg-BG"/>
        </w:rPr>
        <w:t xml:space="preserve"> </w:t>
      </w:r>
      <w:r w:rsidR="008B6E64">
        <w:rPr>
          <w:szCs w:val="24"/>
          <w:lang w:val="bg-BG"/>
        </w:rPr>
        <w:t xml:space="preserve">и </w:t>
      </w:r>
      <w:r w:rsidR="009117C6">
        <w:rPr>
          <w:szCs w:val="24"/>
          <w:lang w:val="bg-BG"/>
        </w:rPr>
        <w:t xml:space="preserve">ръководителя на Фонда за двустранни отношения в </w:t>
      </w:r>
      <w:r w:rsidR="00BC5EA5">
        <w:rPr>
          <w:szCs w:val="24"/>
          <w:lang w:val="bg-BG"/>
        </w:rPr>
        <w:t>Администрацията на Министерския съвет</w:t>
      </w:r>
      <w:r w:rsidR="009F3233">
        <w:rPr>
          <w:szCs w:val="24"/>
          <w:lang w:val="bg-BG"/>
        </w:rPr>
        <w:t>,</w:t>
      </w:r>
      <w:r w:rsidR="00BC5EA5" w:rsidRPr="002F58E1">
        <w:rPr>
          <w:szCs w:val="24"/>
          <w:lang w:val="bg-BG"/>
        </w:rPr>
        <w:t xml:space="preserve"> </w:t>
      </w:r>
      <w:r w:rsidRPr="002F58E1">
        <w:rPr>
          <w:szCs w:val="24"/>
          <w:lang w:val="bg-BG"/>
        </w:rPr>
        <w:t xml:space="preserve"> от една страна, </w:t>
      </w:r>
    </w:p>
    <w:p w:rsidR="00A942B6" w:rsidRPr="002F58E1" w:rsidRDefault="00A942B6" w:rsidP="008473AB">
      <w:pPr>
        <w:tabs>
          <w:tab w:val="left" w:pos="-1701"/>
          <w:tab w:val="left" w:pos="-1560"/>
          <w:tab w:val="left" w:pos="-1440"/>
        </w:tabs>
        <w:spacing w:after="120"/>
        <w:rPr>
          <w:szCs w:val="24"/>
          <w:lang w:val="bg-BG"/>
        </w:rPr>
      </w:pPr>
      <w:r w:rsidRPr="002F58E1">
        <w:rPr>
          <w:szCs w:val="24"/>
          <w:lang w:val="bg-BG"/>
        </w:rPr>
        <w:t>и</w:t>
      </w:r>
    </w:p>
    <w:p w:rsidR="00A942B6" w:rsidRPr="002F58E1" w:rsidRDefault="00555E8C" w:rsidP="0068142E">
      <w:pPr>
        <w:spacing w:after="120"/>
        <w:jc w:val="both"/>
        <w:rPr>
          <w:szCs w:val="24"/>
          <w:lang w:val="bg-BG"/>
        </w:rPr>
      </w:pPr>
      <w:r w:rsidRPr="00E47687">
        <w:rPr>
          <w:b/>
          <w:szCs w:val="24"/>
          <w:lang w:val="en-US"/>
        </w:rPr>
        <w:t>…………………………………</w:t>
      </w:r>
      <w:r w:rsidR="00FC3924" w:rsidRPr="00E47687">
        <w:rPr>
          <w:szCs w:val="24"/>
          <w:lang w:val="bg-BG"/>
        </w:rPr>
        <w:t>,</w:t>
      </w:r>
      <w:r w:rsidR="00FC3924" w:rsidRPr="00E47687">
        <w:rPr>
          <w:b/>
          <w:szCs w:val="24"/>
          <w:lang w:val="bg-BG"/>
        </w:rPr>
        <w:t xml:space="preserve"> </w:t>
      </w:r>
      <w:r w:rsidR="00FC3924" w:rsidRPr="00E47687">
        <w:rPr>
          <w:szCs w:val="24"/>
          <w:lang w:val="bg-BG"/>
        </w:rPr>
        <w:t>ЕИК по БУЛСТАТ</w:t>
      </w:r>
      <w:r w:rsidR="00223DB5" w:rsidRPr="00E47687">
        <w:rPr>
          <w:szCs w:val="24"/>
          <w:lang w:val="bg-BG"/>
        </w:rPr>
        <w:t xml:space="preserve">: </w:t>
      </w:r>
      <w:r w:rsidRPr="00E47687">
        <w:rPr>
          <w:szCs w:val="24"/>
          <w:lang w:val="en-US"/>
        </w:rPr>
        <w:t>………………</w:t>
      </w:r>
      <w:r w:rsidR="00FC3924" w:rsidRPr="00E47687">
        <w:rPr>
          <w:szCs w:val="24"/>
          <w:lang w:val="bg-BG"/>
        </w:rPr>
        <w:t xml:space="preserve">, със седалище и адрес на управление по съдебна регистрация: </w:t>
      </w:r>
      <w:r w:rsidR="00223DB5" w:rsidRPr="00E47687">
        <w:rPr>
          <w:szCs w:val="24"/>
          <w:lang w:val="bg-BG"/>
        </w:rPr>
        <w:t xml:space="preserve">гр. </w:t>
      </w:r>
      <w:r w:rsidRPr="00E47687">
        <w:rPr>
          <w:szCs w:val="24"/>
          <w:lang w:val="en-US"/>
        </w:rPr>
        <w:t>………..</w:t>
      </w:r>
      <w:r w:rsidR="005F0C7A" w:rsidRPr="00E47687">
        <w:rPr>
          <w:szCs w:val="24"/>
          <w:lang w:val="bg-BG"/>
        </w:rPr>
        <w:t xml:space="preserve">, ул. </w:t>
      </w:r>
      <w:r w:rsidRPr="00E47687">
        <w:rPr>
          <w:szCs w:val="24"/>
          <w:lang w:val="en-US"/>
        </w:rPr>
        <w:t>………………………….</w:t>
      </w:r>
      <w:r w:rsidR="005A37D9" w:rsidRPr="00E47687">
        <w:rPr>
          <w:szCs w:val="24"/>
          <w:lang w:val="bg-BG"/>
        </w:rPr>
        <w:t>,</w:t>
      </w:r>
      <w:r w:rsidR="00DA244B" w:rsidRPr="00E47687">
        <w:rPr>
          <w:szCs w:val="24"/>
          <w:lang w:val="bg-BG"/>
        </w:rPr>
        <w:t xml:space="preserve"> </w:t>
      </w:r>
      <w:r w:rsidR="00542B0C" w:rsidRPr="00E47687">
        <w:rPr>
          <w:szCs w:val="24"/>
          <w:lang w:val="bg-BG"/>
        </w:rPr>
        <w:t>представляван</w:t>
      </w:r>
      <w:r w:rsidR="005A37D9" w:rsidRPr="00E47687">
        <w:rPr>
          <w:szCs w:val="24"/>
          <w:lang w:val="bg-BG"/>
        </w:rPr>
        <w:t>о</w:t>
      </w:r>
      <w:r w:rsidR="00542B0C" w:rsidRPr="00E47687">
        <w:rPr>
          <w:szCs w:val="24"/>
          <w:lang w:val="bg-BG"/>
        </w:rPr>
        <w:t xml:space="preserve"> </w:t>
      </w:r>
      <w:r w:rsidR="00FC3924" w:rsidRPr="00E47687">
        <w:rPr>
          <w:szCs w:val="24"/>
          <w:lang w:val="bg-BG"/>
        </w:rPr>
        <w:t>от</w:t>
      </w:r>
      <w:r w:rsidR="00F25947" w:rsidRPr="00E47687">
        <w:rPr>
          <w:szCs w:val="24"/>
          <w:lang w:val="en-US"/>
        </w:rPr>
        <w:t xml:space="preserve"> </w:t>
      </w:r>
      <w:r w:rsidRPr="00E47687">
        <w:rPr>
          <w:szCs w:val="24"/>
          <w:lang w:val="en-US"/>
        </w:rPr>
        <w:t>……………………</w:t>
      </w:r>
      <w:r w:rsidR="00F25947" w:rsidRPr="00E47687">
        <w:rPr>
          <w:szCs w:val="24"/>
          <w:lang w:val="bg-BG"/>
        </w:rPr>
        <w:t>,</w:t>
      </w:r>
      <w:r w:rsidRPr="00E47687">
        <w:rPr>
          <w:szCs w:val="24"/>
          <w:lang w:val="en-US"/>
        </w:rPr>
        <w:t>……………………..</w:t>
      </w:r>
      <w:r w:rsidR="00F8206F" w:rsidRPr="00E47687">
        <w:rPr>
          <w:szCs w:val="24"/>
          <w:lang w:val="bg-BG"/>
        </w:rPr>
        <w:t>.</w:t>
      </w:r>
      <w:r w:rsidR="00223DB5" w:rsidRPr="00E47687">
        <w:rPr>
          <w:color w:val="000000" w:themeColor="text1"/>
          <w:szCs w:val="24"/>
          <w:lang w:val="bg-BG"/>
        </w:rPr>
        <w:t>,</w:t>
      </w:r>
      <w:r w:rsidR="00036097" w:rsidRPr="00E47687">
        <w:rPr>
          <w:color w:val="000000" w:themeColor="text1"/>
          <w:szCs w:val="24"/>
          <w:lang w:val="bg-BG"/>
        </w:rPr>
        <w:t xml:space="preserve"> наричан</w:t>
      </w:r>
      <w:r w:rsidR="00A942B6" w:rsidRPr="00E47687">
        <w:rPr>
          <w:color w:val="000000" w:themeColor="text1"/>
          <w:szCs w:val="24"/>
          <w:lang w:val="bg-BG"/>
        </w:rPr>
        <w:t xml:space="preserve"> по-нататък за целите на този договор „Бенефициент“ от друга страна,</w:t>
      </w:r>
      <w:r w:rsidR="00A942B6" w:rsidRPr="00E47687">
        <w:rPr>
          <w:szCs w:val="24"/>
          <w:lang w:val="bg-BG"/>
        </w:rPr>
        <w:t xml:space="preserve"> („Страните“)</w:t>
      </w:r>
    </w:p>
    <w:p w:rsidR="001A2B5F" w:rsidRDefault="001A2B5F" w:rsidP="00A942B6">
      <w:pPr>
        <w:jc w:val="both"/>
        <w:rPr>
          <w:szCs w:val="24"/>
          <w:lang w:val="bg-BG"/>
        </w:rPr>
      </w:pPr>
    </w:p>
    <w:p w:rsidR="00126FE4" w:rsidRDefault="00126FE4" w:rsidP="00A942B6">
      <w:pPr>
        <w:jc w:val="both"/>
        <w:rPr>
          <w:szCs w:val="24"/>
          <w:lang w:val="bg-BG"/>
        </w:rPr>
      </w:pPr>
    </w:p>
    <w:p w:rsidR="00A942B6" w:rsidRDefault="007678F7" w:rsidP="00A942B6">
      <w:pPr>
        <w:jc w:val="both"/>
        <w:rPr>
          <w:szCs w:val="24"/>
          <w:lang w:val="bg-BG"/>
        </w:rPr>
      </w:pPr>
      <w:r>
        <w:rPr>
          <w:szCs w:val="24"/>
          <w:lang w:val="bg-BG"/>
        </w:rPr>
        <w:t xml:space="preserve">Страните </w:t>
      </w:r>
      <w:r w:rsidR="00A942B6" w:rsidRPr="002F58E1">
        <w:rPr>
          <w:szCs w:val="24"/>
          <w:lang w:val="bg-BG"/>
        </w:rPr>
        <w:t>се споразумяха за следното:</w:t>
      </w:r>
    </w:p>
    <w:p w:rsidR="00126FE4" w:rsidRDefault="00126FE4" w:rsidP="00A942B6">
      <w:pPr>
        <w:jc w:val="both"/>
        <w:rPr>
          <w:szCs w:val="24"/>
          <w:lang w:val="bg-BG"/>
        </w:rPr>
      </w:pPr>
    </w:p>
    <w:p w:rsidR="00A942B6" w:rsidRDefault="00A942B6" w:rsidP="00A942B6">
      <w:pPr>
        <w:pStyle w:val="Text1"/>
        <w:tabs>
          <w:tab w:val="left" w:pos="1134"/>
        </w:tabs>
        <w:spacing w:after="120"/>
        <w:ind w:left="0"/>
        <w:outlineLvl w:val="0"/>
        <w:rPr>
          <w:b/>
          <w:szCs w:val="24"/>
          <w:lang w:val="bg-BG"/>
        </w:rPr>
      </w:pPr>
      <w:r w:rsidRPr="002F58E1">
        <w:rPr>
          <w:b/>
          <w:szCs w:val="24"/>
          <w:lang w:val="bg-BG"/>
        </w:rPr>
        <w:lastRenderedPageBreak/>
        <w:tab/>
      </w:r>
      <w:r w:rsidR="00542B0C">
        <w:rPr>
          <w:b/>
          <w:bCs/>
          <w:szCs w:val="24"/>
          <w:lang w:val="bg-BG"/>
        </w:rPr>
        <w:tab/>
      </w:r>
      <w:r w:rsidR="000D4E6A" w:rsidRPr="000D4E6A">
        <w:rPr>
          <w:b/>
          <w:bCs/>
          <w:szCs w:val="24"/>
          <w:lang w:val="x-none"/>
        </w:rPr>
        <w:t>I.</w:t>
      </w:r>
      <w:r w:rsidR="000C558E">
        <w:rPr>
          <w:b/>
          <w:bCs/>
          <w:szCs w:val="24"/>
          <w:lang w:val="en-US"/>
        </w:rPr>
        <w:t xml:space="preserve"> </w:t>
      </w:r>
      <w:r w:rsidRPr="002F58E1">
        <w:rPr>
          <w:b/>
          <w:szCs w:val="24"/>
          <w:lang w:val="bg-BG"/>
        </w:rPr>
        <w:t>ПРЕДМЕТ</w:t>
      </w:r>
    </w:p>
    <w:p w:rsidR="000D4E6A" w:rsidRPr="00133ADA" w:rsidRDefault="000D4E6A" w:rsidP="00A942B6">
      <w:pPr>
        <w:pStyle w:val="Text1"/>
        <w:tabs>
          <w:tab w:val="left" w:pos="1134"/>
        </w:tabs>
        <w:spacing w:after="120"/>
        <w:ind w:left="0"/>
        <w:outlineLvl w:val="0"/>
        <w:rPr>
          <w:b/>
          <w:i/>
          <w:szCs w:val="24"/>
          <w:lang w:val="bg-BG"/>
        </w:rPr>
      </w:pPr>
      <w:r w:rsidRPr="00133ADA">
        <w:rPr>
          <w:b/>
          <w:i/>
          <w:szCs w:val="24"/>
          <w:lang w:val="bg-BG"/>
        </w:rPr>
        <w:t>Член 1</w:t>
      </w:r>
    </w:p>
    <w:p w:rsidR="00FC3924" w:rsidRPr="00541909" w:rsidRDefault="00A942B6" w:rsidP="00FC3924">
      <w:pPr>
        <w:numPr>
          <w:ilvl w:val="1"/>
          <w:numId w:val="3"/>
        </w:numPr>
        <w:spacing w:after="120"/>
        <w:ind w:left="351" w:hanging="351"/>
        <w:jc w:val="both"/>
        <w:rPr>
          <w:szCs w:val="24"/>
          <w:lang w:val="bg-BG"/>
        </w:rPr>
      </w:pPr>
      <w:r w:rsidRPr="00541909">
        <w:rPr>
          <w:szCs w:val="24"/>
          <w:lang w:val="bg-BG"/>
        </w:rPr>
        <w:t xml:space="preserve">Предмет на настоящия договор е предоставянето на безвъзмездна финансова помощ от </w:t>
      </w:r>
      <w:r w:rsidR="008B26EC" w:rsidRPr="00541909">
        <w:rPr>
          <w:szCs w:val="24"/>
          <w:lang w:val="bg-BG"/>
        </w:rPr>
        <w:t>НКЗ</w:t>
      </w:r>
      <w:r w:rsidR="00943E5D">
        <w:rPr>
          <w:szCs w:val="24"/>
          <w:lang w:val="bg-BG"/>
        </w:rPr>
        <w:t xml:space="preserve"> за изпълнението на инициатива</w:t>
      </w:r>
      <w:r w:rsidRPr="00541909">
        <w:rPr>
          <w:szCs w:val="24"/>
          <w:lang w:val="bg-BG"/>
        </w:rPr>
        <w:t xml:space="preserve"> с наименование: </w:t>
      </w:r>
      <w:r w:rsidR="00E951B7" w:rsidRPr="00E951B7">
        <w:rPr>
          <w:b/>
          <w:i/>
          <w:szCs w:val="24"/>
        </w:rPr>
        <w:t>„</w:t>
      </w:r>
      <w:r w:rsidR="00943E5D">
        <w:rPr>
          <w:b/>
          <w:i/>
          <w:szCs w:val="24"/>
          <w:lang w:val="bg-BG"/>
        </w:rPr>
        <w:t>…………………</w:t>
      </w:r>
      <w:r w:rsidR="00E951B7" w:rsidRPr="00E951B7">
        <w:rPr>
          <w:b/>
          <w:i/>
          <w:szCs w:val="24"/>
        </w:rPr>
        <w:t>(</w:t>
      </w:r>
      <w:r w:rsidR="00943E5D">
        <w:rPr>
          <w:b/>
          <w:i/>
          <w:szCs w:val="24"/>
          <w:lang w:val="bg-BG"/>
        </w:rPr>
        <w:t>наименование на английски</w:t>
      </w:r>
      <w:r w:rsidR="00E951B7" w:rsidRPr="00E951B7">
        <w:rPr>
          <w:b/>
          <w:i/>
          <w:szCs w:val="24"/>
        </w:rPr>
        <w:t>)“</w:t>
      </w:r>
      <w:r w:rsidR="00E951B7">
        <w:rPr>
          <w:szCs w:val="24"/>
        </w:rPr>
        <w:t xml:space="preserve"> </w:t>
      </w:r>
      <w:r w:rsidR="00943E5D">
        <w:rPr>
          <w:color w:val="000000" w:themeColor="text1"/>
          <w:szCs w:val="24"/>
          <w:lang w:val="bg-BG"/>
        </w:rPr>
        <w:t xml:space="preserve">по </w:t>
      </w:r>
      <w:r w:rsidR="00DE7AD5">
        <w:rPr>
          <w:color w:val="000000" w:themeColor="text1"/>
          <w:szCs w:val="24"/>
          <w:lang w:val="bg-BG"/>
        </w:rPr>
        <w:t>Фонда за двустра</w:t>
      </w:r>
      <w:r w:rsidR="00943E5D">
        <w:rPr>
          <w:color w:val="000000" w:themeColor="text1"/>
          <w:szCs w:val="24"/>
          <w:lang w:val="bg-BG"/>
        </w:rPr>
        <w:t>нни отношения (ФДО</w:t>
      </w:r>
      <w:r w:rsidR="00B97DB6">
        <w:rPr>
          <w:color w:val="000000" w:themeColor="text1"/>
          <w:szCs w:val="24"/>
          <w:lang w:val="bg-BG"/>
        </w:rPr>
        <w:t>)</w:t>
      </w:r>
      <w:r w:rsidR="00943E5D">
        <w:rPr>
          <w:color w:val="000000" w:themeColor="text1"/>
          <w:szCs w:val="24"/>
          <w:lang w:val="bg-BG"/>
        </w:rPr>
        <w:t xml:space="preserve"> по ФМ на ЕИП и НФМ 2014-2021</w:t>
      </w:r>
      <w:r w:rsidR="00DE7AD5">
        <w:rPr>
          <w:color w:val="000000" w:themeColor="text1"/>
          <w:szCs w:val="24"/>
          <w:lang w:val="bg-BG"/>
        </w:rPr>
        <w:t xml:space="preserve"> г.</w:t>
      </w:r>
      <w:r w:rsidRPr="001F0D1F">
        <w:rPr>
          <w:color w:val="000000" w:themeColor="text1"/>
          <w:szCs w:val="24"/>
          <w:lang w:val="bg-BG"/>
        </w:rPr>
        <w:t xml:space="preserve">, </w:t>
      </w:r>
      <w:r w:rsidR="00FC3924" w:rsidRPr="001F0D1F">
        <w:rPr>
          <w:color w:val="000000" w:themeColor="text1"/>
          <w:szCs w:val="24"/>
          <w:lang w:val="bg-BG"/>
        </w:rPr>
        <w:t xml:space="preserve">(Приложение </w:t>
      </w:r>
      <w:r w:rsidR="00376A71">
        <w:rPr>
          <w:color w:val="000000" w:themeColor="text1"/>
          <w:szCs w:val="24"/>
          <w:lang w:val="en-US"/>
        </w:rPr>
        <w:t xml:space="preserve"> </w:t>
      </w:r>
      <w:r w:rsidR="00FC3924" w:rsidRPr="001F0D1F">
        <w:rPr>
          <w:color w:val="000000" w:themeColor="text1"/>
          <w:szCs w:val="24"/>
          <w:lang w:val="bg-BG"/>
        </w:rPr>
        <w:t>№ 1) във вида, одобрен от НКЗ, н</w:t>
      </w:r>
      <w:r w:rsidR="00133ADA">
        <w:rPr>
          <w:color w:val="000000" w:themeColor="text1"/>
          <w:szCs w:val="24"/>
          <w:lang w:val="bg-BG"/>
        </w:rPr>
        <w:t>аричан</w:t>
      </w:r>
      <w:r w:rsidR="00943E5D">
        <w:rPr>
          <w:color w:val="000000" w:themeColor="text1"/>
          <w:szCs w:val="24"/>
          <w:lang w:val="bg-BG"/>
        </w:rPr>
        <w:t>а по-нататък за краткост „инициативата</w:t>
      </w:r>
      <w:r w:rsidR="00FC3924" w:rsidRPr="001F0D1F">
        <w:rPr>
          <w:color w:val="000000" w:themeColor="text1"/>
          <w:szCs w:val="24"/>
          <w:lang w:val="bg-BG"/>
        </w:rPr>
        <w:t>”.</w:t>
      </w:r>
    </w:p>
    <w:p w:rsidR="00A942B6" w:rsidRPr="00541909" w:rsidRDefault="00A942B6" w:rsidP="00A942B6">
      <w:pPr>
        <w:numPr>
          <w:ilvl w:val="1"/>
          <w:numId w:val="3"/>
        </w:numPr>
        <w:spacing w:after="120"/>
        <w:ind w:left="351" w:hanging="351"/>
        <w:jc w:val="both"/>
        <w:rPr>
          <w:szCs w:val="24"/>
          <w:lang w:val="bg-BG"/>
        </w:rPr>
      </w:pPr>
      <w:r w:rsidRPr="00541909">
        <w:rPr>
          <w:szCs w:val="24"/>
          <w:lang w:val="bg-BG"/>
        </w:rPr>
        <w:t xml:space="preserve">Безвъзмездната финансова </w:t>
      </w:r>
      <w:r w:rsidR="008B26EC" w:rsidRPr="00541909">
        <w:rPr>
          <w:szCs w:val="24"/>
          <w:lang w:val="bg-BG"/>
        </w:rPr>
        <w:t xml:space="preserve">помощ се предоставя </w:t>
      </w:r>
      <w:r w:rsidRPr="00541909">
        <w:rPr>
          <w:szCs w:val="24"/>
          <w:lang w:val="bg-BG"/>
        </w:rPr>
        <w:t>при условията и по реда, посочени в този договор и приложенията, представляващи неразделна част от него. С подписването на договора Бенефициентът декларира, че е запознат със съдържанието на договора и всички негови приложения, съгласен е с тях и се задължава да изпълнява всички</w:t>
      </w:r>
      <w:r w:rsidR="00C76C4D">
        <w:rPr>
          <w:szCs w:val="24"/>
          <w:lang w:val="en-US"/>
        </w:rPr>
        <w:t>,</w:t>
      </w:r>
      <w:r w:rsidRPr="00541909">
        <w:rPr>
          <w:szCs w:val="24"/>
          <w:lang w:val="bg-BG"/>
        </w:rPr>
        <w:t xml:space="preserve"> произтичащи от тях задължения.</w:t>
      </w:r>
    </w:p>
    <w:p w:rsidR="00A942B6" w:rsidRPr="00541909" w:rsidRDefault="00A942B6" w:rsidP="00A942B6">
      <w:pPr>
        <w:numPr>
          <w:ilvl w:val="1"/>
          <w:numId w:val="3"/>
        </w:numPr>
        <w:spacing w:after="120"/>
        <w:ind w:left="351" w:hanging="351"/>
        <w:jc w:val="both"/>
        <w:rPr>
          <w:szCs w:val="24"/>
          <w:lang w:val="bg-BG"/>
        </w:rPr>
      </w:pPr>
      <w:r w:rsidRPr="00541909">
        <w:rPr>
          <w:szCs w:val="24"/>
          <w:lang w:val="bg-BG"/>
        </w:rPr>
        <w:t xml:space="preserve">Бенефициентът приема безвъзмездната финансова помощ </w:t>
      </w:r>
      <w:r w:rsidR="00133ADA">
        <w:rPr>
          <w:szCs w:val="24"/>
          <w:lang w:val="bg-BG"/>
        </w:rPr>
        <w:t xml:space="preserve">и се задължава </w:t>
      </w:r>
      <w:r w:rsidR="00C636F3">
        <w:rPr>
          <w:szCs w:val="24"/>
          <w:lang w:val="bg-BG"/>
        </w:rPr>
        <w:t>да изпълни инициативата</w:t>
      </w:r>
      <w:r w:rsidRPr="00541909">
        <w:rPr>
          <w:szCs w:val="24"/>
          <w:lang w:val="bg-BG"/>
        </w:rPr>
        <w:t xml:space="preserve"> на собствена отговорност.</w:t>
      </w:r>
    </w:p>
    <w:p w:rsidR="008D08DE" w:rsidRPr="00E47687" w:rsidRDefault="008D08DE" w:rsidP="003E79E0">
      <w:pPr>
        <w:numPr>
          <w:ilvl w:val="1"/>
          <w:numId w:val="3"/>
        </w:numPr>
        <w:spacing w:after="120"/>
        <w:jc w:val="both"/>
        <w:rPr>
          <w:szCs w:val="24"/>
          <w:lang w:val="bg-BG"/>
        </w:rPr>
      </w:pPr>
      <w:r w:rsidRPr="00E47687">
        <w:rPr>
          <w:szCs w:val="24"/>
          <w:lang w:val="bg-BG"/>
        </w:rPr>
        <w:t>Бенефиц</w:t>
      </w:r>
      <w:r w:rsidR="00E527EC" w:rsidRPr="00E47687">
        <w:rPr>
          <w:szCs w:val="24"/>
          <w:lang w:val="bg-BG"/>
        </w:rPr>
        <w:t>иентът се задължава да изпълни инициативата</w:t>
      </w:r>
      <w:r w:rsidR="00943E5D" w:rsidRPr="00E47687">
        <w:rPr>
          <w:szCs w:val="24"/>
          <w:lang w:val="bg-BG"/>
        </w:rPr>
        <w:t xml:space="preserve"> в партньорство със следната организация</w:t>
      </w:r>
      <w:r w:rsidRPr="00E47687">
        <w:rPr>
          <w:szCs w:val="24"/>
          <w:lang w:val="bg-BG"/>
        </w:rPr>
        <w:t xml:space="preserve">: </w:t>
      </w:r>
      <w:r w:rsidR="009117C6" w:rsidRPr="00E47687">
        <w:rPr>
          <w:szCs w:val="24"/>
          <w:lang w:val="bg-BG"/>
        </w:rPr>
        <w:t>...........................................................</w:t>
      </w:r>
      <w:r w:rsidR="00E951B7" w:rsidRPr="00E47687">
        <w:rPr>
          <w:b/>
          <w:szCs w:val="24"/>
          <w:lang w:val="en-US"/>
        </w:rPr>
        <w:t xml:space="preserve"> </w:t>
      </w:r>
      <w:r w:rsidR="00E951B7" w:rsidRPr="00E47687">
        <w:rPr>
          <w:szCs w:val="24"/>
          <w:lang w:val="bg-BG"/>
        </w:rPr>
        <w:t xml:space="preserve">регистрационен номер </w:t>
      </w:r>
      <w:r w:rsidR="009117C6" w:rsidRPr="00E47687">
        <w:rPr>
          <w:szCs w:val="24"/>
          <w:lang w:val="bg-BG"/>
        </w:rPr>
        <w:t xml:space="preserve">....................... </w:t>
      </w:r>
      <w:r w:rsidR="00E951B7" w:rsidRPr="00E47687">
        <w:rPr>
          <w:szCs w:val="24"/>
          <w:lang w:val="bg-BG"/>
        </w:rPr>
        <w:t xml:space="preserve">и адрес на управление: </w:t>
      </w:r>
      <w:r w:rsidR="009117C6" w:rsidRPr="00E47687">
        <w:rPr>
          <w:szCs w:val="24"/>
          <w:lang w:val="bg-BG"/>
        </w:rPr>
        <w:t>.............................................</w:t>
      </w:r>
      <w:r w:rsidRPr="00E47687">
        <w:rPr>
          <w:szCs w:val="24"/>
          <w:lang w:val="bg-BG"/>
        </w:rPr>
        <w:t>,</w:t>
      </w:r>
      <w:r w:rsidR="00C053FC" w:rsidRPr="00E47687">
        <w:rPr>
          <w:szCs w:val="24"/>
          <w:lang w:val="en-US"/>
        </w:rPr>
        <w:t xml:space="preserve"> </w:t>
      </w:r>
      <w:r w:rsidRPr="00E47687">
        <w:rPr>
          <w:szCs w:val="24"/>
          <w:lang w:val="bg-BG"/>
        </w:rPr>
        <w:t>представляван</w:t>
      </w:r>
      <w:r w:rsidR="00196E70" w:rsidRPr="00E47687">
        <w:rPr>
          <w:szCs w:val="24"/>
          <w:lang w:val="bg-BG"/>
        </w:rPr>
        <w:t>о</w:t>
      </w:r>
      <w:r w:rsidRPr="00E47687">
        <w:rPr>
          <w:szCs w:val="24"/>
          <w:lang w:val="bg-BG"/>
        </w:rPr>
        <w:t xml:space="preserve"> от</w:t>
      </w:r>
      <w:r w:rsidR="00196E70" w:rsidRPr="00E47687">
        <w:rPr>
          <w:szCs w:val="24"/>
          <w:lang w:val="en-US"/>
        </w:rPr>
        <w:t xml:space="preserve"> </w:t>
      </w:r>
      <w:r w:rsidR="009117C6" w:rsidRPr="00E47687">
        <w:rPr>
          <w:szCs w:val="24"/>
          <w:lang w:val="bg-BG"/>
        </w:rPr>
        <w:t>.......................................</w:t>
      </w:r>
      <w:r w:rsidR="00116F5E" w:rsidRPr="00E47687">
        <w:rPr>
          <w:szCs w:val="24"/>
          <w:lang w:val="bg-BG"/>
        </w:rPr>
        <w:t>,</w:t>
      </w:r>
      <w:r w:rsidR="00196E70" w:rsidRPr="00E47687">
        <w:rPr>
          <w:szCs w:val="24"/>
          <w:lang w:val="en-US"/>
        </w:rPr>
        <w:t xml:space="preserve"> </w:t>
      </w:r>
      <w:r w:rsidR="007B42C7" w:rsidRPr="00E47687">
        <w:rPr>
          <w:szCs w:val="24"/>
          <w:lang w:val="en-US"/>
        </w:rPr>
        <w:t>…………………</w:t>
      </w:r>
      <w:r w:rsidR="00B04A55" w:rsidRPr="00E47687">
        <w:rPr>
          <w:szCs w:val="24"/>
          <w:lang w:val="bg-BG"/>
        </w:rPr>
        <w:t>(позиция)</w:t>
      </w:r>
      <w:r w:rsidR="00B57466" w:rsidRPr="00E47687">
        <w:rPr>
          <w:szCs w:val="24"/>
          <w:lang w:val="bg-BG"/>
        </w:rPr>
        <w:t>,</w:t>
      </w:r>
      <w:r w:rsidRPr="00E47687">
        <w:rPr>
          <w:szCs w:val="24"/>
          <w:lang w:val="bg-BG"/>
        </w:rPr>
        <w:t xml:space="preserve"> в съответствие с приложен</w:t>
      </w:r>
      <w:r w:rsidR="00B94BC9" w:rsidRPr="00E47687">
        <w:rPr>
          <w:szCs w:val="24"/>
          <w:lang w:val="bg-BG"/>
        </w:rPr>
        <w:t>и</w:t>
      </w:r>
      <w:r w:rsidR="009117C6" w:rsidRPr="00E47687">
        <w:rPr>
          <w:szCs w:val="24"/>
          <w:lang w:val="bg-BG"/>
        </w:rPr>
        <w:t>я проект на</w:t>
      </w:r>
      <w:r w:rsidR="00116F5E" w:rsidRPr="00E47687">
        <w:rPr>
          <w:szCs w:val="24"/>
          <w:lang w:val="bg-BG"/>
        </w:rPr>
        <w:t xml:space="preserve"> Споразумен</w:t>
      </w:r>
      <w:r w:rsidR="00311370" w:rsidRPr="00E47687">
        <w:rPr>
          <w:szCs w:val="24"/>
          <w:lang w:val="bg-BG"/>
        </w:rPr>
        <w:t>ие</w:t>
      </w:r>
      <w:r w:rsidRPr="00E47687">
        <w:rPr>
          <w:szCs w:val="24"/>
          <w:lang w:val="bg-BG"/>
        </w:rPr>
        <w:t xml:space="preserve"> за партньорство (Приложение 3). </w:t>
      </w:r>
    </w:p>
    <w:p w:rsidR="00134F23" w:rsidRPr="00541909" w:rsidRDefault="00134F23" w:rsidP="00134F23">
      <w:pPr>
        <w:numPr>
          <w:ilvl w:val="1"/>
          <w:numId w:val="3"/>
        </w:numPr>
        <w:spacing w:after="120"/>
        <w:ind w:left="351" w:hanging="351"/>
        <w:jc w:val="both"/>
        <w:rPr>
          <w:szCs w:val="24"/>
          <w:lang w:val="bg-BG"/>
        </w:rPr>
      </w:pPr>
      <w:r w:rsidRPr="00541909">
        <w:rPr>
          <w:szCs w:val="24"/>
          <w:lang w:val="bg-BG"/>
        </w:rPr>
        <w:t xml:space="preserve">Наличието на споразумение за партньорство или за възлагане на дейности на подизпълнители не поражда договорни отношения между НКЗ </w:t>
      </w:r>
      <w:r>
        <w:rPr>
          <w:szCs w:val="24"/>
          <w:lang w:val="bg-BG"/>
        </w:rPr>
        <w:t xml:space="preserve">и </w:t>
      </w:r>
      <w:r w:rsidRPr="00541909">
        <w:rPr>
          <w:szCs w:val="24"/>
          <w:lang w:val="bg-BG"/>
        </w:rPr>
        <w:t>партньорите или подизпълнителите на Бенефициента. Единствено Бенефициентът е отговор</w:t>
      </w:r>
      <w:r w:rsidR="00943E5D">
        <w:rPr>
          <w:szCs w:val="24"/>
          <w:lang w:val="bg-BG"/>
        </w:rPr>
        <w:t>ен пред НКЗ за изпълнението на инициативата</w:t>
      </w:r>
      <w:r w:rsidRPr="00541909">
        <w:rPr>
          <w:szCs w:val="24"/>
          <w:lang w:val="bg-BG"/>
        </w:rPr>
        <w:t xml:space="preserve">. </w:t>
      </w:r>
    </w:p>
    <w:p w:rsidR="00EB3B4D" w:rsidRPr="00541909" w:rsidRDefault="00134F23" w:rsidP="00EB3B4D">
      <w:pPr>
        <w:numPr>
          <w:ilvl w:val="1"/>
          <w:numId w:val="3"/>
        </w:numPr>
        <w:spacing w:after="120"/>
        <w:ind w:left="351" w:hanging="351"/>
        <w:jc w:val="both"/>
        <w:rPr>
          <w:szCs w:val="24"/>
          <w:lang w:val="bg-BG"/>
        </w:rPr>
      </w:pPr>
      <w:r w:rsidRPr="00541909">
        <w:rPr>
          <w:szCs w:val="24"/>
          <w:lang w:val="bg-BG"/>
        </w:rPr>
        <w:t>Правата и задълженията по Договора не могат да бъдат прехвърляни или възлагани от Бенефициента на трето лице.</w:t>
      </w:r>
    </w:p>
    <w:p w:rsidR="00EB3B4D" w:rsidRPr="00541909" w:rsidRDefault="00EB3B4D" w:rsidP="00082BE2">
      <w:pPr>
        <w:numPr>
          <w:ilvl w:val="1"/>
          <w:numId w:val="3"/>
        </w:numPr>
        <w:ind w:left="351" w:hanging="351"/>
        <w:jc w:val="both"/>
        <w:rPr>
          <w:szCs w:val="24"/>
          <w:lang w:val="bg-BG"/>
        </w:rPr>
      </w:pPr>
      <w:r w:rsidRPr="00541909">
        <w:rPr>
          <w:szCs w:val="24"/>
          <w:lang w:val="bg-BG"/>
        </w:rPr>
        <w:t>Бенефициентът поема цялата отговорност към трети лица, в това число и отговорността за вреди и увреждания от всякакъв характер, нанесени на тези лица</w:t>
      </w:r>
      <w:r w:rsidR="00943E5D">
        <w:rPr>
          <w:szCs w:val="24"/>
          <w:lang w:val="bg-BG"/>
        </w:rPr>
        <w:t>, във връзка с изпълнението на инициативата</w:t>
      </w:r>
      <w:r w:rsidRPr="00541909">
        <w:rPr>
          <w:szCs w:val="24"/>
          <w:lang w:val="bg-BG"/>
        </w:rPr>
        <w:t>. НКЗ и Офисът на Ф</w:t>
      </w:r>
      <w:r w:rsidR="008F0FB7">
        <w:rPr>
          <w:szCs w:val="24"/>
          <w:lang w:val="bg-BG"/>
        </w:rPr>
        <w:t xml:space="preserve">инансовия механизъм (ОФМ) </w:t>
      </w:r>
      <w:r w:rsidRPr="00541909">
        <w:rPr>
          <w:szCs w:val="24"/>
          <w:lang w:val="bg-BG"/>
        </w:rPr>
        <w:t>не носят отговорност, произтичаща от искове или жалби вследствие неизпълнение на нормативни изисквания от страна на Бенефициента, неговите служители или такива в резултат на засягане на правата на трети лица.</w:t>
      </w:r>
    </w:p>
    <w:p w:rsidR="00082BE2" w:rsidRDefault="00082BE2" w:rsidP="00A942B6">
      <w:pPr>
        <w:spacing w:after="120"/>
        <w:ind w:left="1134" w:hanging="1134"/>
        <w:jc w:val="both"/>
        <w:outlineLvl w:val="0"/>
        <w:rPr>
          <w:b/>
          <w:i/>
          <w:szCs w:val="24"/>
          <w:lang w:val="en-US"/>
        </w:rPr>
      </w:pPr>
    </w:p>
    <w:p w:rsidR="00A942B6" w:rsidRDefault="00A942B6" w:rsidP="00A942B6">
      <w:pPr>
        <w:spacing w:after="120"/>
        <w:ind w:left="1134" w:hanging="1134"/>
        <w:jc w:val="both"/>
        <w:outlineLvl w:val="0"/>
        <w:rPr>
          <w:b/>
          <w:szCs w:val="24"/>
          <w:lang w:val="bg-BG"/>
        </w:rPr>
      </w:pPr>
      <w:r w:rsidRPr="00541909">
        <w:rPr>
          <w:b/>
          <w:szCs w:val="24"/>
          <w:lang w:val="bg-BG"/>
        </w:rPr>
        <w:tab/>
      </w:r>
      <w:r w:rsidR="000D4E6A" w:rsidRPr="000D4E6A">
        <w:rPr>
          <w:b/>
          <w:bCs/>
          <w:szCs w:val="24"/>
          <w:lang w:val="x-none"/>
        </w:rPr>
        <w:t>II.</w:t>
      </w:r>
      <w:r w:rsidR="00EB2376">
        <w:rPr>
          <w:b/>
          <w:bCs/>
          <w:szCs w:val="24"/>
          <w:lang w:val="en-US"/>
        </w:rPr>
        <w:t xml:space="preserve"> </w:t>
      </w:r>
      <w:r w:rsidR="00C248DD" w:rsidRPr="00541909">
        <w:rPr>
          <w:b/>
          <w:szCs w:val="24"/>
          <w:lang w:val="bg-BG"/>
        </w:rPr>
        <w:t>СРОК НА ДЕЙСТВИЕ НА ДОГОВОРА</w:t>
      </w:r>
    </w:p>
    <w:p w:rsidR="000D4E6A" w:rsidRPr="00541909" w:rsidRDefault="000D4E6A" w:rsidP="00A942B6">
      <w:pPr>
        <w:spacing w:after="120"/>
        <w:ind w:left="1134" w:hanging="1134"/>
        <w:jc w:val="both"/>
        <w:outlineLvl w:val="0"/>
        <w:rPr>
          <w:b/>
          <w:szCs w:val="24"/>
          <w:lang w:val="bg-BG"/>
        </w:rPr>
      </w:pPr>
      <w:r>
        <w:rPr>
          <w:b/>
          <w:i/>
          <w:szCs w:val="24"/>
          <w:lang w:val="bg-BG"/>
        </w:rPr>
        <w:t>Член 2</w:t>
      </w:r>
    </w:p>
    <w:p w:rsidR="00E36C60" w:rsidRPr="00E36C60" w:rsidRDefault="00A942B6" w:rsidP="00E36C60">
      <w:pPr>
        <w:spacing w:after="120"/>
        <w:ind w:left="351" w:hanging="351"/>
        <w:jc w:val="both"/>
        <w:rPr>
          <w:szCs w:val="24"/>
          <w:lang w:val="bg-BG"/>
        </w:rPr>
      </w:pPr>
      <w:r w:rsidRPr="00E36C60">
        <w:rPr>
          <w:szCs w:val="24"/>
          <w:lang w:val="bg-BG"/>
        </w:rPr>
        <w:t>2.1</w:t>
      </w:r>
      <w:r w:rsidRPr="00E36C60">
        <w:rPr>
          <w:szCs w:val="24"/>
          <w:lang w:val="bg-BG"/>
        </w:rPr>
        <w:tab/>
        <w:t>Договорът влиза в сила от датата, на която е подписан от последната от двете страни.</w:t>
      </w:r>
      <w:r w:rsidR="00E36C60">
        <w:rPr>
          <w:szCs w:val="24"/>
          <w:lang w:val="bg-BG"/>
        </w:rPr>
        <w:t xml:space="preserve"> </w:t>
      </w:r>
      <w:r w:rsidR="00E36C60" w:rsidRPr="00E36C60">
        <w:rPr>
          <w:szCs w:val="24"/>
          <w:lang w:val="bg-BG"/>
        </w:rPr>
        <w:t xml:space="preserve">Изпълнението на Договора приключва с приемането от страна на НКЗ на Окончателния описателен </w:t>
      </w:r>
      <w:r w:rsidR="00632C66">
        <w:rPr>
          <w:szCs w:val="24"/>
          <w:lang w:val="bg-BG"/>
        </w:rPr>
        <w:t>доклад</w:t>
      </w:r>
      <w:r w:rsidR="00E36C60" w:rsidRPr="00E36C60">
        <w:rPr>
          <w:szCs w:val="24"/>
          <w:lang w:val="bg-BG"/>
        </w:rPr>
        <w:t xml:space="preserve"> и финансов </w:t>
      </w:r>
      <w:r w:rsidR="00632C66">
        <w:rPr>
          <w:szCs w:val="24"/>
          <w:lang w:val="bg-BG"/>
        </w:rPr>
        <w:t>отчет</w:t>
      </w:r>
      <w:r w:rsidR="00E36C60" w:rsidRPr="00E36C60">
        <w:rPr>
          <w:szCs w:val="24"/>
          <w:lang w:val="bg-BG"/>
        </w:rPr>
        <w:t xml:space="preserve"> и извършване на окончателно плащание към</w:t>
      </w:r>
      <w:r w:rsidR="009916CF" w:rsidRPr="002F58E1">
        <w:rPr>
          <w:szCs w:val="24"/>
          <w:lang w:val="bg-BG"/>
        </w:rPr>
        <w:t xml:space="preserve"> </w:t>
      </w:r>
      <w:r w:rsidR="008E530B" w:rsidRPr="00E36C60">
        <w:rPr>
          <w:szCs w:val="24"/>
          <w:lang w:val="bg-BG"/>
        </w:rPr>
        <w:t>Бенефициента</w:t>
      </w:r>
      <w:r w:rsidR="00E36C60" w:rsidRPr="00E36C60">
        <w:rPr>
          <w:szCs w:val="24"/>
          <w:lang w:val="bg-BG"/>
        </w:rPr>
        <w:t xml:space="preserve">. </w:t>
      </w:r>
    </w:p>
    <w:p w:rsidR="00C248DD" w:rsidRDefault="00C248DD" w:rsidP="00C248DD">
      <w:pPr>
        <w:spacing w:after="120"/>
        <w:ind w:left="351" w:hanging="351"/>
        <w:jc w:val="both"/>
        <w:rPr>
          <w:szCs w:val="24"/>
          <w:lang w:val="bg-BG"/>
        </w:rPr>
      </w:pPr>
      <w:r>
        <w:rPr>
          <w:szCs w:val="24"/>
          <w:lang w:val="bg-BG"/>
        </w:rPr>
        <w:t xml:space="preserve">2.2 </w:t>
      </w:r>
      <w:r w:rsidR="00943E5D">
        <w:rPr>
          <w:szCs w:val="24"/>
          <w:lang w:val="bg-BG"/>
        </w:rPr>
        <w:t>Срокът на изпълнение на инициативата</w:t>
      </w:r>
      <w:r w:rsidR="00A942B6" w:rsidRPr="00C248DD">
        <w:rPr>
          <w:szCs w:val="24"/>
          <w:lang w:val="bg-BG"/>
        </w:rPr>
        <w:t>,</w:t>
      </w:r>
      <w:r w:rsidR="00943E5D">
        <w:rPr>
          <w:szCs w:val="24"/>
          <w:lang w:val="bg-BG"/>
        </w:rPr>
        <w:t xml:space="preserve"> както е посочено в П</w:t>
      </w:r>
      <w:r w:rsidR="00A172C1">
        <w:rPr>
          <w:szCs w:val="24"/>
          <w:lang w:val="bg-BG"/>
        </w:rPr>
        <w:t>риложение 1</w:t>
      </w:r>
      <w:r w:rsidR="00A942B6" w:rsidRPr="00C248DD">
        <w:rPr>
          <w:szCs w:val="24"/>
          <w:lang w:val="bg-BG"/>
        </w:rPr>
        <w:t xml:space="preserve">, е </w:t>
      </w:r>
      <w:r w:rsidR="00943E5D">
        <w:rPr>
          <w:b/>
          <w:szCs w:val="24"/>
          <w:lang w:val="bg-BG"/>
        </w:rPr>
        <w:t>…</w:t>
      </w:r>
      <w:r w:rsidR="00A942B6" w:rsidRPr="00495551">
        <w:rPr>
          <w:b/>
          <w:szCs w:val="24"/>
          <w:lang w:val="bg-BG"/>
        </w:rPr>
        <w:t xml:space="preserve"> месеца</w:t>
      </w:r>
      <w:r w:rsidR="00A942B6" w:rsidRPr="00C248DD">
        <w:rPr>
          <w:szCs w:val="24"/>
          <w:lang w:val="bg-BG"/>
        </w:rPr>
        <w:t>.</w:t>
      </w:r>
      <w:r w:rsidRPr="00C248DD">
        <w:rPr>
          <w:szCs w:val="24"/>
          <w:lang w:val="bg-BG"/>
        </w:rPr>
        <w:t xml:space="preserve"> </w:t>
      </w:r>
    </w:p>
    <w:p w:rsidR="00017458" w:rsidRDefault="00A942B6" w:rsidP="008F3217">
      <w:pPr>
        <w:spacing w:after="120"/>
        <w:ind w:left="1134" w:hanging="1134"/>
        <w:jc w:val="both"/>
        <w:outlineLvl w:val="0"/>
        <w:rPr>
          <w:b/>
          <w:i/>
          <w:szCs w:val="24"/>
          <w:lang w:val="bg-BG"/>
        </w:rPr>
      </w:pPr>
      <w:r w:rsidRPr="002F58E1">
        <w:rPr>
          <w:b/>
          <w:i/>
          <w:szCs w:val="24"/>
          <w:lang w:val="bg-BG"/>
        </w:rPr>
        <w:tab/>
      </w:r>
    </w:p>
    <w:p w:rsidR="00A942B6" w:rsidRDefault="000D4E6A" w:rsidP="00017458">
      <w:pPr>
        <w:spacing w:after="120"/>
        <w:ind w:left="1134"/>
        <w:jc w:val="both"/>
        <w:outlineLvl w:val="0"/>
        <w:rPr>
          <w:b/>
          <w:szCs w:val="24"/>
          <w:lang w:val="bg-BG"/>
        </w:rPr>
      </w:pPr>
      <w:r w:rsidRPr="00133ADA">
        <w:rPr>
          <w:b/>
          <w:bCs/>
          <w:szCs w:val="24"/>
          <w:lang w:val="x-none"/>
        </w:rPr>
        <w:t>III.</w:t>
      </w:r>
      <w:r w:rsidR="00EB2376">
        <w:rPr>
          <w:b/>
          <w:bCs/>
          <w:szCs w:val="24"/>
          <w:lang w:val="en-US"/>
        </w:rPr>
        <w:t xml:space="preserve"> </w:t>
      </w:r>
      <w:r w:rsidR="00A942B6" w:rsidRPr="002F58E1">
        <w:rPr>
          <w:b/>
          <w:szCs w:val="24"/>
          <w:lang w:val="bg-BG"/>
        </w:rPr>
        <w:t>ДОПУСТИМОСТ НА РАЗХОДИТЕ</w:t>
      </w:r>
      <w:r w:rsidR="001A2B5F">
        <w:rPr>
          <w:b/>
          <w:szCs w:val="24"/>
          <w:lang w:val="bg-BG"/>
        </w:rPr>
        <w:t xml:space="preserve"> И </w:t>
      </w:r>
      <w:r w:rsidR="00A942B6" w:rsidRPr="002F58E1">
        <w:rPr>
          <w:b/>
          <w:szCs w:val="24"/>
          <w:lang w:val="bg-BG"/>
        </w:rPr>
        <w:t>УСЛОВИЯ НА ПЛАЩАНЕ</w:t>
      </w:r>
    </w:p>
    <w:p w:rsidR="000D4E6A" w:rsidRPr="002F58E1" w:rsidRDefault="000D4E6A" w:rsidP="008F3217">
      <w:pPr>
        <w:spacing w:after="120"/>
        <w:ind w:left="1134" w:hanging="1134"/>
        <w:jc w:val="both"/>
        <w:outlineLvl w:val="0"/>
        <w:rPr>
          <w:b/>
          <w:szCs w:val="24"/>
          <w:lang w:val="bg-BG"/>
        </w:rPr>
      </w:pPr>
      <w:r w:rsidRPr="000D4E6A">
        <w:rPr>
          <w:b/>
          <w:i/>
          <w:szCs w:val="24"/>
          <w:lang w:val="bg-BG"/>
        </w:rPr>
        <w:t>Член 3</w:t>
      </w:r>
    </w:p>
    <w:p w:rsidR="00453070" w:rsidRPr="002F58E1" w:rsidRDefault="00A942B6" w:rsidP="00453070">
      <w:pPr>
        <w:spacing w:after="120"/>
        <w:ind w:left="351" w:hanging="351"/>
        <w:jc w:val="both"/>
        <w:rPr>
          <w:szCs w:val="24"/>
          <w:lang w:val="bg-BG"/>
        </w:rPr>
      </w:pPr>
      <w:r w:rsidRPr="002F58E1">
        <w:rPr>
          <w:szCs w:val="24"/>
          <w:lang w:val="bg-BG"/>
        </w:rPr>
        <w:t>3.</w:t>
      </w:r>
      <w:r w:rsidR="00453070" w:rsidRPr="002F58E1">
        <w:rPr>
          <w:szCs w:val="24"/>
          <w:lang w:val="bg-BG"/>
        </w:rPr>
        <w:t>1 Общата сума на допуст</w:t>
      </w:r>
      <w:r w:rsidR="00C636F3">
        <w:rPr>
          <w:szCs w:val="24"/>
          <w:lang w:val="bg-BG"/>
        </w:rPr>
        <w:t>имите разходи за изпълнение на инициативата</w:t>
      </w:r>
      <w:r w:rsidR="00453070" w:rsidRPr="002F58E1">
        <w:rPr>
          <w:szCs w:val="24"/>
          <w:lang w:val="bg-BG"/>
        </w:rPr>
        <w:t xml:space="preserve"> възлиза на </w:t>
      </w:r>
      <w:r w:rsidR="0045745F">
        <w:rPr>
          <w:szCs w:val="24"/>
          <w:lang w:val="bg-BG"/>
        </w:rPr>
        <w:t xml:space="preserve">до </w:t>
      </w:r>
      <w:r w:rsidR="00943E5D">
        <w:rPr>
          <w:b/>
          <w:szCs w:val="24"/>
          <w:lang w:val="bg-BG"/>
        </w:rPr>
        <w:t>……</w:t>
      </w:r>
      <w:r w:rsidR="00252665" w:rsidRPr="001651BC">
        <w:rPr>
          <w:b/>
          <w:szCs w:val="24"/>
        </w:rPr>
        <w:t xml:space="preserve"> </w:t>
      </w:r>
      <w:r w:rsidR="00DA244B" w:rsidRPr="001651BC">
        <w:rPr>
          <w:b/>
          <w:szCs w:val="24"/>
        </w:rPr>
        <w:t>евро</w:t>
      </w:r>
      <w:r w:rsidR="00DA244B" w:rsidRPr="00B80D3A">
        <w:rPr>
          <w:szCs w:val="24"/>
        </w:rPr>
        <w:t xml:space="preserve"> </w:t>
      </w:r>
      <w:r w:rsidR="00D84EDE" w:rsidRPr="002F58E1">
        <w:rPr>
          <w:szCs w:val="24"/>
          <w:lang w:val="bg-BG"/>
        </w:rPr>
        <w:t>(</w:t>
      </w:r>
      <w:r w:rsidR="00943E5D">
        <w:rPr>
          <w:szCs w:val="24"/>
          <w:lang w:val="bg-BG"/>
        </w:rPr>
        <w:t>сумата словом</w:t>
      </w:r>
      <w:r w:rsidR="00D84EDE" w:rsidRPr="002F58E1">
        <w:rPr>
          <w:szCs w:val="24"/>
          <w:lang w:val="bg-BG"/>
        </w:rPr>
        <w:t>)</w:t>
      </w:r>
      <w:r w:rsidR="00252665">
        <w:rPr>
          <w:szCs w:val="24"/>
          <w:lang w:val="bg-BG"/>
        </w:rPr>
        <w:t xml:space="preserve"> </w:t>
      </w:r>
      <w:r w:rsidR="00453070" w:rsidRPr="002F58E1">
        <w:rPr>
          <w:szCs w:val="24"/>
          <w:lang w:val="bg-BG"/>
        </w:rPr>
        <w:t xml:space="preserve">съгласно одобрения от НКЗ бюджет (Приложение № 2). </w:t>
      </w:r>
    </w:p>
    <w:p w:rsidR="00AC6AFD" w:rsidRPr="00F41B80" w:rsidRDefault="00036097">
      <w:pPr>
        <w:spacing w:after="120"/>
        <w:ind w:left="351" w:hanging="351"/>
        <w:jc w:val="both"/>
        <w:rPr>
          <w:rFonts w:eastAsiaTheme="minorHAnsi"/>
          <w:bCs/>
          <w:color w:val="000000"/>
          <w:szCs w:val="24"/>
          <w:lang w:val="bg-BG"/>
        </w:rPr>
      </w:pPr>
      <w:r>
        <w:rPr>
          <w:szCs w:val="24"/>
          <w:lang w:val="bg-BG"/>
        </w:rPr>
        <w:lastRenderedPageBreak/>
        <w:t xml:space="preserve">3.2 </w:t>
      </w:r>
      <w:r w:rsidR="00453070" w:rsidRPr="002F58E1">
        <w:rPr>
          <w:szCs w:val="24"/>
          <w:lang w:val="bg-BG"/>
        </w:rPr>
        <w:t xml:space="preserve">Максималният размер на предоставената безвъзмездна финансова помощ е </w:t>
      </w:r>
      <w:r>
        <w:rPr>
          <w:szCs w:val="24"/>
          <w:lang w:val="bg-BG"/>
        </w:rPr>
        <w:t xml:space="preserve">            </w:t>
      </w:r>
      <w:r w:rsidR="00112A36">
        <w:rPr>
          <w:b/>
          <w:szCs w:val="24"/>
          <w:lang w:val="bg-BG"/>
        </w:rPr>
        <w:t>……</w:t>
      </w:r>
      <w:r w:rsidR="00252665" w:rsidRPr="001651BC">
        <w:rPr>
          <w:b/>
          <w:szCs w:val="24"/>
        </w:rPr>
        <w:t>евро</w:t>
      </w:r>
      <w:r w:rsidR="00252665" w:rsidRPr="00B80D3A">
        <w:rPr>
          <w:szCs w:val="24"/>
        </w:rPr>
        <w:t xml:space="preserve"> </w:t>
      </w:r>
      <w:r w:rsidR="00252665" w:rsidRPr="002F58E1">
        <w:rPr>
          <w:szCs w:val="24"/>
          <w:lang w:val="bg-BG"/>
        </w:rPr>
        <w:t>(</w:t>
      </w:r>
      <w:r w:rsidR="00112A36">
        <w:rPr>
          <w:szCs w:val="24"/>
          <w:lang w:val="bg-BG"/>
        </w:rPr>
        <w:t>сумата словом</w:t>
      </w:r>
      <w:r w:rsidR="00252665" w:rsidRPr="002F58E1">
        <w:rPr>
          <w:szCs w:val="24"/>
          <w:lang w:val="bg-BG"/>
        </w:rPr>
        <w:t>)</w:t>
      </w:r>
      <w:r w:rsidR="00453070" w:rsidRPr="002F58E1">
        <w:rPr>
          <w:szCs w:val="24"/>
          <w:lang w:val="bg-BG"/>
        </w:rPr>
        <w:t xml:space="preserve">, която сума в левова равностойност, изчислена по фиксирания курс на Българска народна банка 1 евро = 1,95583 лева, представлява </w:t>
      </w:r>
      <w:r w:rsidR="00112A36">
        <w:rPr>
          <w:b/>
          <w:szCs w:val="24"/>
          <w:lang w:val="bg-BG"/>
        </w:rPr>
        <w:t>……</w:t>
      </w:r>
      <w:r w:rsidR="006742FB">
        <w:rPr>
          <w:szCs w:val="24"/>
          <w:lang w:val="bg-BG"/>
        </w:rPr>
        <w:t xml:space="preserve"> (</w:t>
      </w:r>
      <w:r w:rsidR="00112A36">
        <w:rPr>
          <w:szCs w:val="24"/>
          <w:lang w:val="bg-BG"/>
        </w:rPr>
        <w:t>сумата словом</w:t>
      </w:r>
      <w:r w:rsidR="006742FB">
        <w:rPr>
          <w:szCs w:val="24"/>
          <w:lang w:val="bg-BG"/>
        </w:rPr>
        <w:t>)</w:t>
      </w:r>
      <w:r w:rsidR="00453070" w:rsidRPr="002F58E1">
        <w:rPr>
          <w:szCs w:val="24"/>
          <w:lang w:val="bg-BG"/>
        </w:rPr>
        <w:t xml:space="preserve"> лева. Предоставяната безвъзмездна финансова помощ представлява </w:t>
      </w:r>
      <w:r w:rsidR="00112A36">
        <w:rPr>
          <w:szCs w:val="24"/>
          <w:lang w:val="bg-BG"/>
        </w:rPr>
        <w:t>…..</w:t>
      </w:r>
      <w:r w:rsidR="00453070">
        <w:rPr>
          <w:szCs w:val="24"/>
          <w:lang w:val="bg-BG"/>
        </w:rPr>
        <w:t xml:space="preserve"> </w:t>
      </w:r>
      <w:r w:rsidR="00453070" w:rsidRPr="002F58E1">
        <w:rPr>
          <w:szCs w:val="24"/>
          <w:lang w:val="bg-BG"/>
        </w:rPr>
        <w:t xml:space="preserve">% от общата стойност на </w:t>
      </w:r>
      <w:r w:rsidR="00112A36">
        <w:rPr>
          <w:szCs w:val="24"/>
          <w:lang w:val="bg-BG"/>
        </w:rPr>
        <w:t>инициативата</w:t>
      </w:r>
      <w:r w:rsidR="00453070" w:rsidRPr="002F58E1">
        <w:rPr>
          <w:szCs w:val="24"/>
          <w:lang w:val="bg-BG"/>
        </w:rPr>
        <w:t>.</w:t>
      </w:r>
    </w:p>
    <w:p w:rsidR="00031BF0" w:rsidRPr="00F41B80" w:rsidRDefault="00A942B6" w:rsidP="00C52B82">
      <w:pPr>
        <w:spacing w:after="120"/>
        <w:ind w:left="351" w:hanging="351"/>
        <w:jc w:val="both"/>
        <w:rPr>
          <w:rFonts w:eastAsiaTheme="minorHAnsi"/>
          <w:bCs/>
          <w:color w:val="000000"/>
          <w:szCs w:val="24"/>
          <w:lang w:val="bg-BG"/>
        </w:rPr>
      </w:pPr>
      <w:r w:rsidRPr="00F41B80">
        <w:rPr>
          <w:rFonts w:eastAsiaTheme="minorHAnsi"/>
          <w:bCs/>
          <w:color w:val="000000"/>
          <w:szCs w:val="24"/>
          <w:lang w:val="bg-BG"/>
        </w:rPr>
        <w:t>3.</w:t>
      </w:r>
      <w:r w:rsidR="004E3F8D" w:rsidRPr="00F41B80">
        <w:rPr>
          <w:rFonts w:eastAsiaTheme="minorHAnsi"/>
          <w:bCs/>
          <w:color w:val="000000"/>
          <w:szCs w:val="24"/>
          <w:lang w:val="bg-BG"/>
        </w:rPr>
        <w:t>3</w:t>
      </w:r>
      <w:r w:rsidR="00B94C87" w:rsidRPr="00F41B80">
        <w:rPr>
          <w:rFonts w:eastAsiaTheme="minorHAnsi"/>
          <w:bCs/>
          <w:color w:val="000000"/>
          <w:szCs w:val="24"/>
          <w:lang w:val="bg-BG"/>
        </w:rPr>
        <w:t xml:space="preserve"> </w:t>
      </w:r>
      <w:r w:rsidR="00031BF0" w:rsidRPr="00F41B80">
        <w:rPr>
          <w:rFonts w:eastAsiaTheme="minorHAnsi"/>
          <w:bCs/>
          <w:color w:val="000000"/>
          <w:szCs w:val="24"/>
          <w:lang w:val="bg-BG"/>
        </w:rPr>
        <w:t>За да бъдат допустими</w:t>
      </w:r>
      <w:r w:rsidR="00542B0C" w:rsidRPr="00F41B80">
        <w:rPr>
          <w:rFonts w:eastAsiaTheme="minorHAnsi"/>
          <w:bCs/>
          <w:color w:val="000000"/>
          <w:szCs w:val="24"/>
          <w:lang w:val="bg-BG"/>
        </w:rPr>
        <w:t>,</w:t>
      </w:r>
      <w:r w:rsidR="00031BF0" w:rsidRPr="00F41B80">
        <w:rPr>
          <w:rFonts w:eastAsiaTheme="minorHAnsi"/>
          <w:bCs/>
          <w:color w:val="000000"/>
          <w:szCs w:val="24"/>
          <w:lang w:val="bg-BG"/>
        </w:rPr>
        <w:t xml:space="preserve"> разходите за изпълнение на </w:t>
      </w:r>
      <w:r w:rsidR="00112A36" w:rsidRPr="00F41B80">
        <w:rPr>
          <w:rFonts w:eastAsiaTheme="minorHAnsi"/>
          <w:bCs/>
          <w:color w:val="000000"/>
          <w:szCs w:val="24"/>
          <w:lang w:val="bg-BG"/>
        </w:rPr>
        <w:t>инициативата</w:t>
      </w:r>
      <w:r w:rsidR="00C76C4D" w:rsidRPr="00F41B80">
        <w:rPr>
          <w:rFonts w:eastAsiaTheme="minorHAnsi"/>
          <w:bCs/>
          <w:color w:val="000000"/>
          <w:szCs w:val="24"/>
          <w:lang w:val="en-US"/>
        </w:rPr>
        <w:t>,</w:t>
      </w:r>
      <w:r w:rsidR="00243BF0" w:rsidRPr="00F41B80">
        <w:rPr>
          <w:rFonts w:eastAsiaTheme="minorHAnsi"/>
          <w:bCs/>
          <w:color w:val="000000"/>
          <w:szCs w:val="24"/>
          <w:lang w:val="bg-BG"/>
        </w:rPr>
        <w:t xml:space="preserve"> </w:t>
      </w:r>
      <w:r w:rsidR="00031BF0" w:rsidRPr="00F41B80">
        <w:rPr>
          <w:rFonts w:eastAsiaTheme="minorHAnsi"/>
          <w:bCs/>
          <w:color w:val="000000"/>
          <w:szCs w:val="24"/>
          <w:lang w:val="bg-BG"/>
        </w:rPr>
        <w:t xml:space="preserve">трябва едновременно да отговарят на следните изисквания: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Да бъдат извършени от Бенефициента или от негов</w:t>
      </w:r>
      <w:r w:rsidR="00311370">
        <w:rPr>
          <w:rFonts w:eastAsiaTheme="minorHAnsi"/>
          <w:bCs/>
          <w:color w:val="000000"/>
          <w:szCs w:val="24"/>
          <w:lang w:val="bg-BG"/>
        </w:rPr>
        <w:t xml:space="preserve">ия </w:t>
      </w:r>
      <w:r w:rsidRPr="00F41B80">
        <w:rPr>
          <w:rFonts w:eastAsiaTheme="minorHAnsi"/>
          <w:bCs/>
          <w:color w:val="000000"/>
          <w:szCs w:val="24"/>
          <w:lang w:val="bg-BG"/>
        </w:rPr>
        <w:t>Партньор</w:t>
      </w:r>
      <w:r w:rsidR="00311370">
        <w:rPr>
          <w:rFonts w:eastAsiaTheme="minorHAnsi"/>
          <w:bCs/>
          <w:color w:val="000000"/>
          <w:szCs w:val="24"/>
          <w:lang w:val="bg-BG"/>
        </w:rPr>
        <w:t xml:space="preserve"> </w:t>
      </w:r>
      <w:r w:rsidR="00133ADA" w:rsidRPr="00F41B80">
        <w:rPr>
          <w:rFonts w:eastAsiaTheme="minorHAnsi"/>
          <w:bCs/>
          <w:color w:val="000000"/>
          <w:szCs w:val="24"/>
          <w:lang w:val="bg-BG"/>
        </w:rPr>
        <w:t xml:space="preserve">по време на </w:t>
      </w:r>
      <w:r w:rsidR="00112A36" w:rsidRPr="00F41B80">
        <w:rPr>
          <w:rFonts w:eastAsiaTheme="minorHAnsi"/>
          <w:bCs/>
          <w:color w:val="000000"/>
          <w:szCs w:val="24"/>
          <w:lang w:val="bg-BG"/>
        </w:rPr>
        <w:t>изпълнението на инициативата</w:t>
      </w:r>
      <w:r w:rsidRPr="00F41B80">
        <w:rPr>
          <w:rFonts w:eastAsiaTheme="minorHAnsi"/>
          <w:bCs/>
          <w:color w:val="000000"/>
          <w:szCs w:val="24"/>
          <w:lang w:val="bg-BG"/>
        </w:rPr>
        <w:t xml:space="preserve"> в рамките на договорения срок;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 xml:space="preserve">Да са пряко свързани с предмета на Договора за безвъзмездна финансова помощ и да съответстват на </w:t>
      </w:r>
      <w:r w:rsidR="008D18F0" w:rsidRPr="00F41B80">
        <w:rPr>
          <w:rFonts w:eastAsiaTheme="minorHAnsi"/>
          <w:bCs/>
          <w:color w:val="000000"/>
          <w:szCs w:val="24"/>
          <w:lang w:val="bg-BG"/>
        </w:rPr>
        <w:t>о</w:t>
      </w:r>
      <w:r w:rsidRPr="00F41B80">
        <w:rPr>
          <w:rFonts w:eastAsiaTheme="minorHAnsi"/>
          <w:bCs/>
          <w:color w:val="000000"/>
          <w:szCs w:val="24"/>
          <w:lang w:val="bg-BG"/>
        </w:rPr>
        <w:t>добр</w:t>
      </w:r>
      <w:r w:rsidR="00112A36" w:rsidRPr="00F41B80">
        <w:rPr>
          <w:rFonts w:eastAsiaTheme="minorHAnsi"/>
          <w:bCs/>
          <w:color w:val="000000"/>
          <w:szCs w:val="24"/>
          <w:lang w:val="bg-BG"/>
        </w:rPr>
        <w:t>ения бюджет за изпълнението на инициативата</w:t>
      </w:r>
      <w:r w:rsidRPr="00F41B80">
        <w:rPr>
          <w:rFonts w:eastAsiaTheme="minorHAnsi"/>
          <w:bCs/>
          <w:color w:val="000000"/>
          <w:szCs w:val="24"/>
          <w:lang w:val="bg-BG"/>
        </w:rPr>
        <w:t>, съответно на бюджетното разпределение за партньор</w:t>
      </w:r>
      <w:r w:rsidR="00311370">
        <w:rPr>
          <w:rFonts w:eastAsiaTheme="minorHAnsi"/>
          <w:bCs/>
          <w:color w:val="000000"/>
          <w:szCs w:val="24"/>
          <w:lang w:val="bg-BG"/>
        </w:rPr>
        <w:t>а</w:t>
      </w:r>
      <w:r w:rsidRPr="00F41B80">
        <w:rPr>
          <w:rFonts w:eastAsiaTheme="minorHAnsi"/>
          <w:bCs/>
          <w:color w:val="000000"/>
          <w:szCs w:val="24"/>
          <w:lang w:val="bg-BG"/>
        </w:rPr>
        <w:t xml:space="preserve">;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 xml:space="preserve">Да са необходими и пропорционални на </w:t>
      </w:r>
      <w:r w:rsidR="00112A36" w:rsidRPr="00F41B80">
        <w:rPr>
          <w:rFonts w:eastAsiaTheme="minorHAnsi"/>
          <w:bCs/>
          <w:color w:val="000000"/>
          <w:szCs w:val="24"/>
          <w:lang w:val="bg-BG"/>
        </w:rPr>
        <w:t>изпълнението на допустимите в рамките на инциативата</w:t>
      </w:r>
      <w:r w:rsidRPr="00F41B80">
        <w:rPr>
          <w:rFonts w:eastAsiaTheme="minorHAnsi"/>
          <w:bCs/>
          <w:color w:val="000000"/>
          <w:szCs w:val="24"/>
          <w:lang w:val="bg-BG"/>
        </w:rPr>
        <w:t xml:space="preserve"> дейности. Отчитането на изпълнените дейности трябва да бъде документално подкрепено;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 xml:space="preserve">Да са направени единствено и само с цел постигане на целите и очакваните резултати от изпълнението на </w:t>
      </w:r>
      <w:r w:rsidR="00112A36" w:rsidRPr="00F41B80">
        <w:rPr>
          <w:rFonts w:eastAsiaTheme="minorHAnsi"/>
          <w:bCs/>
          <w:color w:val="000000"/>
          <w:szCs w:val="24"/>
          <w:lang w:val="bg-BG"/>
        </w:rPr>
        <w:t>инициативата</w:t>
      </w:r>
      <w:r w:rsidRPr="00F41B80">
        <w:rPr>
          <w:rFonts w:eastAsiaTheme="minorHAnsi"/>
          <w:bCs/>
          <w:color w:val="000000"/>
          <w:szCs w:val="24"/>
          <w:lang w:val="bg-BG"/>
        </w:rPr>
        <w:t xml:space="preserve"> по начин, съвместим с принципите на икономичност, ефикасност и ефективност; </w:t>
      </w:r>
    </w:p>
    <w:p w:rsidR="00031BF0" w:rsidRPr="00F41B80" w:rsidRDefault="00031BF0" w:rsidP="00232106">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Да са удостоверени с необходимите разходооправдателни документи (фактури и/или други счетоводни документи), документи за извършени плащания съгласно националното законодателство, както и документи, доказващи получаване на стоки и услуги</w:t>
      </w:r>
      <w:r w:rsidR="00351EBC" w:rsidRPr="00F41B80">
        <w:rPr>
          <w:rFonts w:eastAsiaTheme="minorHAnsi"/>
          <w:bCs/>
          <w:color w:val="000000"/>
          <w:szCs w:val="24"/>
          <w:lang w:val="bg-BG"/>
        </w:rPr>
        <w:t>. За разходите на партньор</w:t>
      </w:r>
      <w:r w:rsidR="00311370">
        <w:rPr>
          <w:rFonts w:eastAsiaTheme="minorHAnsi"/>
          <w:bCs/>
          <w:color w:val="000000"/>
          <w:szCs w:val="24"/>
          <w:lang w:val="bg-BG"/>
        </w:rPr>
        <w:t>а</w:t>
      </w:r>
      <w:r w:rsidR="00351EBC" w:rsidRPr="00F41B80">
        <w:rPr>
          <w:rFonts w:eastAsiaTheme="minorHAnsi"/>
          <w:bCs/>
          <w:color w:val="000000"/>
          <w:szCs w:val="24"/>
          <w:lang w:val="bg-BG"/>
        </w:rPr>
        <w:t xml:space="preserve"> е допустимо  представянето само на доклад от независим</w:t>
      </w:r>
      <w:r w:rsidR="00232106">
        <w:rPr>
          <w:rFonts w:eastAsiaTheme="minorHAnsi"/>
          <w:bCs/>
          <w:color w:val="000000"/>
          <w:szCs w:val="24"/>
          <w:lang w:val="bg-BG"/>
        </w:rPr>
        <w:t xml:space="preserve"> </w:t>
      </w:r>
      <w:r w:rsidR="00351EBC" w:rsidRPr="00F41B80">
        <w:rPr>
          <w:rFonts w:eastAsiaTheme="minorHAnsi"/>
          <w:bCs/>
          <w:color w:val="000000"/>
          <w:szCs w:val="24"/>
          <w:lang w:val="bg-BG"/>
        </w:rPr>
        <w:t xml:space="preserve">сертифициран одитор </w:t>
      </w:r>
      <w:r w:rsidR="002D0F8F" w:rsidRPr="00F41B80">
        <w:rPr>
          <w:rFonts w:eastAsiaTheme="minorHAnsi"/>
          <w:bCs/>
          <w:color w:val="000000"/>
          <w:szCs w:val="24"/>
          <w:lang w:val="bg-BG"/>
        </w:rPr>
        <w:t xml:space="preserve">или от </w:t>
      </w:r>
      <w:r w:rsidR="00232106">
        <w:rPr>
          <w:rFonts w:eastAsiaTheme="minorHAnsi"/>
          <w:bCs/>
          <w:color w:val="000000"/>
          <w:szCs w:val="24"/>
          <w:lang w:val="bg-BG"/>
        </w:rPr>
        <w:t xml:space="preserve">компетентен и </w:t>
      </w:r>
      <w:r w:rsidR="002D0F8F" w:rsidRPr="00F41B80">
        <w:rPr>
          <w:rFonts w:eastAsiaTheme="minorHAnsi"/>
          <w:bCs/>
          <w:color w:val="000000"/>
          <w:szCs w:val="24"/>
          <w:lang w:val="bg-BG"/>
        </w:rPr>
        <w:t>независим държавен служител</w:t>
      </w:r>
      <w:r w:rsidR="00232106">
        <w:rPr>
          <w:rFonts w:eastAsiaTheme="minorHAnsi"/>
          <w:bCs/>
          <w:color w:val="000000"/>
          <w:szCs w:val="24"/>
          <w:lang w:val="bg-BG"/>
        </w:rPr>
        <w:t xml:space="preserve">, </w:t>
      </w:r>
      <w:r w:rsidR="00232106" w:rsidRPr="00232106">
        <w:rPr>
          <w:rFonts w:eastAsiaTheme="minorHAnsi"/>
          <w:bCs/>
          <w:color w:val="000000"/>
          <w:szCs w:val="24"/>
          <w:lang w:val="bg-BG"/>
        </w:rPr>
        <w:t>потвърждаващ, че разходите са извършени в съответствие с Регламентите, действащото законодателство и на</w:t>
      </w:r>
      <w:r w:rsidR="00232106">
        <w:rPr>
          <w:rFonts w:eastAsiaTheme="minorHAnsi"/>
          <w:bCs/>
          <w:color w:val="000000"/>
          <w:szCs w:val="24"/>
          <w:lang w:val="bg-BG"/>
        </w:rPr>
        <w:t>ционалните счетоводни практики;</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Да са отразени в счетоводните документи и регистри на Бенефициента или на неговия Партньор</w:t>
      </w:r>
      <w:r w:rsidR="00311370">
        <w:rPr>
          <w:rFonts w:eastAsiaTheme="minorHAnsi"/>
          <w:bCs/>
          <w:color w:val="000000"/>
          <w:szCs w:val="24"/>
          <w:lang w:val="bg-BG"/>
        </w:rPr>
        <w:t xml:space="preserve"> </w:t>
      </w:r>
      <w:r w:rsidRPr="00F41B80">
        <w:rPr>
          <w:rFonts w:eastAsiaTheme="minorHAnsi"/>
          <w:bCs/>
          <w:color w:val="000000"/>
          <w:szCs w:val="24"/>
          <w:lang w:val="bg-BG"/>
        </w:rPr>
        <w:t xml:space="preserve">в съответствие с приложимите счетоводни стандарти и принципи;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 xml:space="preserve">Да отговарят на изискванията на данъчно-осигурителното законодателство; </w:t>
      </w:r>
    </w:p>
    <w:p w:rsidR="00031BF0" w:rsidRPr="00F41B80" w:rsidRDefault="00031BF0" w:rsidP="001977EA">
      <w:pPr>
        <w:pStyle w:val="ListParagraph"/>
        <w:numPr>
          <w:ilvl w:val="0"/>
          <w:numId w:val="8"/>
        </w:numPr>
        <w:spacing w:after="120"/>
        <w:jc w:val="both"/>
        <w:rPr>
          <w:rFonts w:eastAsiaTheme="minorHAnsi"/>
          <w:bCs/>
          <w:color w:val="000000"/>
          <w:szCs w:val="24"/>
          <w:lang w:val="bg-BG"/>
        </w:rPr>
      </w:pPr>
      <w:r w:rsidRPr="00F41B80">
        <w:rPr>
          <w:rFonts w:eastAsiaTheme="minorHAnsi"/>
          <w:bCs/>
          <w:color w:val="000000"/>
          <w:szCs w:val="24"/>
          <w:lang w:val="bg-BG"/>
        </w:rPr>
        <w:t>Системата за счетоводна отчетност и вътрешен контрол на Бенефициента и на негови</w:t>
      </w:r>
      <w:r w:rsidR="00311370">
        <w:rPr>
          <w:rFonts w:eastAsiaTheme="minorHAnsi"/>
          <w:bCs/>
          <w:color w:val="000000"/>
          <w:szCs w:val="24"/>
          <w:lang w:val="bg-BG"/>
        </w:rPr>
        <w:t>я</w:t>
      </w:r>
      <w:r w:rsidRPr="00F41B80">
        <w:rPr>
          <w:rFonts w:eastAsiaTheme="minorHAnsi"/>
          <w:bCs/>
          <w:color w:val="000000"/>
          <w:szCs w:val="24"/>
          <w:lang w:val="bg-BG"/>
        </w:rPr>
        <w:t xml:space="preserve"> Партньор трябва да позволява директно идентифициране и проверка на дек</w:t>
      </w:r>
      <w:r w:rsidR="00504040" w:rsidRPr="00F41B80">
        <w:rPr>
          <w:rFonts w:eastAsiaTheme="minorHAnsi"/>
          <w:bCs/>
          <w:color w:val="000000"/>
          <w:szCs w:val="24"/>
          <w:lang w:val="bg-BG"/>
        </w:rPr>
        <w:t>ларираните приходи и разходи в рамките на инициативата</w:t>
      </w:r>
      <w:r w:rsidR="001977EA" w:rsidRPr="00F41B80">
        <w:rPr>
          <w:rFonts w:eastAsiaTheme="minorHAnsi"/>
          <w:bCs/>
          <w:color w:val="000000"/>
          <w:szCs w:val="24"/>
          <w:lang w:val="bg-BG"/>
        </w:rPr>
        <w:t>, ако е приложимо</w:t>
      </w:r>
      <w:r w:rsidRPr="00F41B80">
        <w:rPr>
          <w:rFonts w:eastAsiaTheme="minorHAnsi"/>
          <w:bCs/>
          <w:color w:val="000000"/>
          <w:szCs w:val="24"/>
          <w:lang w:val="bg-BG"/>
        </w:rPr>
        <w:t>. В случай че Бенефициентът или негови</w:t>
      </w:r>
      <w:r w:rsidR="00311370">
        <w:rPr>
          <w:rFonts w:eastAsiaTheme="minorHAnsi"/>
          <w:bCs/>
          <w:color w:val="000000"/>
          <w:szCs w:val="24"/>
          <w:lang w:val="bg-BG"/>
        </w:rPr>
        <w:t>я</w:t>
      </w:r>
      <w:r w:rsidRPr="00F41B80">
        <w:rPr>
          <w:rFonts w:eastAsiaTheme="minorHAnsi"/>
          <w:bCs/>
          <w:color w:val="000000"/>
          <w:szCs w:val="24"/>
          <w:lang w:val="bg-BG"/>
        </w:rPr>
        <w:t xml:space="preserve"> Партньор осъществяват стопанска де</w:t>
      </w:r>
      <w:r w:rsidR="00C636F3" w:rsidRPr="00F41B80">
        <w:rPr>
          <w:rFonts w:eastAsiaTheme="minorHAnsi"/>
          <w:bCs/>
          <w:color w:val="000000"/>
          <w:szCs w:val="24"/>
          <w:lang w:val="bg-BG"/>
        </w:rPr>
        <w:t>йност, приходите и разходите в рамките на инициативата</w:t>
      </w:r>
      <w:r w:rsidRPr="00F41B80">
        <w:rPr>
          <w:rFonts w:eastAsiaTheme="minorHAnsi"/>
          <w:bCs/>
          <w:color w:val="000000"/>
          <w:szCs w:val="24"/>
          <w:lang w:val="bg-BG"/>
        </w:rPr>
        <w:t xml:space="preserve"> трябва да бъдат обособени отделно от приходите и</w:t>
      </w:r>
      <w:r w:rsidR="001977EA" w:rsidRPr="00F41B80">
        <w:rPr>
          <w:rFonts w:eastAsiaTheme="minorHAnsi"/>
          <w:bCs/>
          <w:color w:val="000000"/>
          <w:szCs w:val="24"/>
          <w:lang w:val="bg-BG"/>
        </w:rPr>
        <w:t xml:space="preserve"> разходите за стопанска дейност, ако е приложимо.</w:t>
      </w:r>
      <w:r w:rsidRPr="00F41B80">
        <w:rPr>
          <w:rFonts w:eastAsiaTheme="minorHAnsi"/>
          <w:bCs/>
          <w:color w:val="000000"/>
          <w:szCs w:val="24"/>
          <w:lang w:val="bg-BG"/>
        </w:rPr>
        <w:t xml:space="preserve"> </w:t>
      </w:r>
    </w:p>
    <w:p w:rsidR="00D749EB" w:rsidRPr="00D749EB" w:rsidRDefault="006A59B2" w:rsidP="00A72159">
      <w:pPr>
        <w:spacing w:after="120"/>
        <w:ind w:left="351" w:hanging="351"/>
        <w:jc w:val="both"/>
        <w:rPr>
          <w:rFonts w:eastAsiaTheme="minorHAnsi"/>
          <w:bCs/>
          <w:color w:val="000000"/>
          <w:szCs w:val="24"/>
          <w:lang w:val="bg-BG"/>
        </w:rPr>
      </w:pPr>
      <w:r>
        <w:rPr>
          <w:rFonts w:eastAsiaTheme="minorHAnsi"/>
          <w:bCs/>
          <w:color w:val="000000"/>
          <w:szCs w:val="24"/>
          <w:lang w:val="bg-BG"/>
        </w:rPr>
        <w:t>3.</w:t>
      </w:r>
      <w:r w:rsidR="00E13125">
        <w:rPr>
          <w:rFonts w:eastAsiaTheme="minorHAnsi"/>
          <w:bCs/>
          <w:color w:val="000000"/>
          <w:szCs w:val="24"/>
          <w:lang w:val="bg-BG"/>
        </w:rPr>
        <w:t>4</w:t>
      </w:r>
      <w:r>
        <w:rPr>
          <w:rFonts w:eastAsiaTheme="minorHAnsi"/>
          <w:bCs/>
          <w:color w:val="000000"/>
          <w:szCs w:val="24"/>
          <w:lang w:val="bg-BG"/>
        </w:rPr>
        <w:t xml:space="preserve"> </w:t>
      </w:r>
      <w:r w:rsidR="00A942B6" w:rsidRPr="006A59B2">
        <w:rPr>
          <w:rFonts w:eastAsiaTheme="minorHAnsi"/>
          <w:bCs/>
          <w:color w:val="000000"/>
          <w:szCs w:val="24"/>
          <w:lang w:val="bg-BG"/>
        </w:rPr>
        <w:t>Първата дата на допустимост на разходите е датата на влизане в сила на наст</w:t>
      </w:r>
      <w:r w:rsidR="00082BE2">
        <w:rPr>
          <w:rFonts w:eastAsiaTheme="minorHAnsi"/>
          <w:bCs/>
          <w:color w:val="000000"/>
          <w:szCs w:val="24"/>
          <w:lang w:val="bg-BG"/>
        </w:rPr>
        <w:t>оящия договор. Последната дата н</w:t>
      </w:r>
      <w:r w:rsidR="00A942B6" w:rsidRPr="006A59B2">
        <w:rPr>
          <w:rFonts w:eastAsiaTheme="minorHAnsi"/>
          <w:bCs/>
          <w:color w:val="000000"/>
          <w:szCs w:val="24"/>
          <w:lang w:val="bg-BG"/>
        </w:rPr>
        <w:t>а допустимост</w:t>
      </w:r>
      <w:r w:rsidR="008D18F0">
        <w:rPr>
          <w:rFonts w:eastAsiaTheme="minorHAnsi"/>
          <w:bCs/>
          <w:color w:val="000000"/>
          <w:szCs w:val="24"/>
          <w:lang w:val="bg-BG"/>
        </w:rPr>
        <w:t xml:space="preserve"> на разходите</w:t>
      </w:r>
      <w:r w:rsidR="00A942B6" w:rsidRPr="006A59B2">
        <w:rPr>
          <w:rFonts w:eastAsiaTheme="minorHAnsi"/>
          <w:bCs/>
          <w:color w:val="000000"/>
          <w:szCs w:val="24"/>
          <w:lang w:val="bg-BG"/>
        </w:rPr>
        <w:t xml:space="preserve"> е</w:t>
      </w:r>
      <w:r w:rsidR="0052285C">
        <w:rPr>
          <w:rFonts w:eastAsiaTheme="minorHAnsi"/>
          <w:bCs/>
          <w:color w:val="000000"/>
          <w:szCs w:val="24"/>
          <w:lang w:val="bg-BG"/>
        </w:rPr>
        <w:t xml:space="preserve"> </w:t>
      </w:r>
      <w:r w:rsidR="00F41B80">
        <w:rPr>
          <w:rFonts w:eastAsiaTheme="minorHAnsi"/>
          <w:bCs/>
          <w:color w:val="000000"/>
          <w:szCs w:val="24"/>
          <w:lang w:val="bg-BG"/>
        </w:rPr>
        <w:t>.........................</w:t>
      </w:r>
      <w:r w:rsidR="0052285C" w:rsidRPr="00504040">
        <w:rPr>
          <w:rFonts w:eastAsiaTheme="minorHAnsi"/>
          <w:bCs/>
          <w:color w:val="000000"/>
          <w:szCs w:val="24"/>
          <w:lang w:val="bg-BG"/>
        </w:rPr>
        <w:t xml:space="preserve"> </w:t>
      </w:r>
      <w:r w:rsidR="00504040" w:rsidRPr="00504040">
        <w:rPr>
          <w:rFonts w:eastAsiaTheme="minorHAnsi"/>
          <w:bCs/>
          <w:color w:val="000000"/>
          <w:szCs w:val="24"/>
          <w:lang w:val="bg-BG"/>
        </w:rPr>
        <w:t>г.</w:t>
      </w:r>
      <w:r w:rsidR="009A4051">
        <w:rPr>
          <w:rFonts w:eastAsiaTheme="minorHAnsi"/>
          <w:bCs/>
          <w:color w:val="000000"/>
          <w:szCs w:val="24"/>
          <w:lang w:val="bg-BG"/>
        </w:rPr>
        <w:t xml:space="preserve"> </w:t>
      </w:r>
    </w:p>
    <w:p w:rsidR="006A59B2" w:rsidRPr="006A59B2" w:rsidRDefault="006A59B2" w:rsidP="006A59B2">
      <w:pPr>
        <w:spacing w:after="120"/>
        <w:ind w:left="351" w:hanging="351"/>
        <w:jc w:val="both"/>
        <w:rPr>
          <w:rFonts w:eastAsiaTheme="minorHAnsi"/>
          <w:bCs/>
          <w:color w:val="000000"/>
          <w:szCs w:val="24"/>
          <w:lang w:val="bg-BG"/>
        </w:rPr>
      </w:pPr>
      <w:r>
        <w:rPr>
          <w:rFonts w:eastAsiaTheme="minorHAnsi"/>
          <w:bCs/>
          <w:color w:val="000000"/>
          <w:szCs w:val="24"/>
          <w:lang w:val="bg-BG"/>
        </w:rPr>
        <w:t>3.</w:t>
      </w:r>
      <w:r w:rsidR="00F41B80">
        <w:rPr>
          <w:rFonts w:eastAsiaTheme="minorHAnsi"/>
          <w:bCs/>
          <w:color w:val="000000"/>
          <w:szCs w:val="24"/>
          <w:lang w:val="bg-BG"/>
        </w:rPr>
        <w:t>5</w:t>
      </w:r>
      <w:r>
        <w:rPr>
          <w:rFonts w:eastAsiaTheme="minorHAnsi"/>
          <w:bCs/>
          <w:color w:val="000000"/>
          <w:szCs w:val="24"/>
          <w:lang w:val="bg-BG"/>
        </w:rPr>
        <w:t xml:space="preserve"> </w:t>
      </w:r>
      <w:r w:rsidRPr="006A59B2">
        <w:rPr>
          <w:rFonts w:eastAsiaTheme="minorHAnsi"/>
          <w:bCs/>
          <w:color w:val="000000"/>
          <w:szCs w:val="24"/>
          <w:lang w:val="bg-BG"/>
        </w:rPr>
        <w:t xml:space="preserve">Разходите се считат за възникнали, когато са били фактурирани, платени и предметът им е бил доставен. </w:t>
      </w:r>
    </w:p>
    <w:p w:rsidR="006A59B2" w:rsidRPr="0068142E" w:rsidRDefault="00D749EB" w:rsidP="006A59B2">
      <w:pPr>
        <w:spacing w:after="120"/>
        <w:ind w:left="351" w:hanging="351"/>
        <w:jc w:val="both"/>
        <w:rPr>
          <w:rFonts w:eastAsiaTheme="minorHAnsi"/>
          <w:bCs/>
          <w:szCs w:val="24"/>
          <w:lang w:val="en-US"/>
        </w:rPr>
      </w:pPr>
      <w:r>
        <w:rPr>
          <w:rFonts w:eastAsiaTheme="minorHAnsi"/>
          <w:bCs/>
          <w:color w:val="000000"/>
          <w:szCs w:val="24"/>
          <w:lang w:val="bg-BG"/>
        </w:rPr>
        <w:t>3.</w:t>
      </w:r>
      <w:r w:rsidR="00F41B80">
        <w:rPr>
          <w:rFonts w:eastAsiaTheme="minorHAnsi"/>
          <w:bCs/>
          <w:color w:val="000000"/>
          <w:szCs w:val="24"/>
          <w:lang w:val="bg-BG"/>
        </w:rPr>
        <w:t>6</w:t>
      </w:r>
      <w:r w:rsidR="00E13125" w:rsidDel="00E13125">
        <w:rPr>
          <w:rFonts w:eastAsiaTheme="minorHAnsi"/>
          <w:bCs/>
          <w:color w:val="000000"/>
          <w:szCs w:val="24"/>
          <w:lang w:val="bg-BG"/>
        </w:rPr>
        <w:t xml:space="preserve"> </w:t>
      </w:r>
      <w:r w:rsidR="006A59B2">
        <w:rPr>
          <w:rFonts w:eastAsiaTheme="minorHAnsi"/>
          <w:bCs/>
          <w:color w:val="000000"/>
          <w:szCs w:val="24"/>
          <w:lang w:val="bg-BG"/>
        </w:rPr>
        <w:t xml:space="preserve"> </w:t>
      </w:r>
      <w:r w:rsidR="006A59B2" w:rsidRPr="00830C88">
        <w:rPr>
          <w:rFonts w:eastAsiaTheme="minorHAnsi"/>
          <w:bCs/>
          <w:color w:val="000000"/>
          <w:szCs w:val="24"/>
          <w:lang w:val="bg-BG"/>
        </w:rPr>
        <w:t>По изключение разходите, за които е издадена фактура в посл</w:t>
      </w:r>
      <w:r w:rsidR="00A1492E">
        <w:rPr>
          <w:rFonts w:eastAsiaTheme="minorHAnsi"/>
          <w:bCs/>
          <w:color w:val="000000"/>
          <w:szCs w:val="24"/>
          <w:lang w:val="bg-BG"/>
        </w:rPr>
        <w:t>едния месец от изпълнението на д</w:t>
      </w:r>
      <w:r w:rsidR="006A59B2" w:rsidRPr="00830C88">
        <w:rPr>
          <w:rFonts w:eastAsiaTheme="minorHAnsi"/>
          <w:bCs/>
          <w:color w:val="000000"/>
          <w:szCs w:val="24"/>
          <w:lang w:val="bg-BG"/>
        </w:rPr>
        <w:t>оговора (който е и последният месец на допустимост), се считат за възникнали в рамките на периода на допустимост</w:t>
      </w:r>
      <w:r w:rsidR="00505CE7">
        <w:rPr>
          <w:rFonts w:eastAsiaTheme="minorHAnsi"/>
          <w:bCs/>
          <w:color w:val="000000"/>
          <w:szCs w:val="24"/>
          <w:lang w:val="bg-BG"/>
        </w:rPr>
        <w:t>,</w:t>
      </w:r>
      <w:r w:rsidR="006A59B2" w:rsidRPr="00830C88">
        <w:rPr>
          <w:rFonts w:eastAsiaTheme="minorHAnsi"/>
          <w:bCs/>
          <w:color w:val="000000"/>
          <w:szCs w:val="24"/>
          <w:lang w:val="bg-BG"/>
        </w:rPr>
        <w:t xml:space="preserve"> само ако </w:t>
      </w:r>
      <w:r w:rsidR="00505CE7">
        <w:rPr>
          <w:rFonts w:eastAsiaTheme="minorHAnsi"/>
          <w:bCs/>
          <w:color w:val="000000"/>
          <w:szCs w:val="24"/>
          <w:lang w:val="bg-BG"/>
        </w:rPr>
        <w:t xml:space="preserve">е извършено плащане </w:t>
      </w:r>
      <w:r w:rsidR="006A59B2" w:rsidRPr="00830C88">
        <w:rPr>
          <w:rFonts w:eastAsiaTheme="minorHAnsi"/>
          <w:bCs/>
          <w:color w:val="000000"/>
          <w:szCs w:val="24"/>
          <w:lang w:val="bg-BG"/>
        </w:rPr>
        <w:t>в срок до 30 (тридесет) дни след датата на изтичане на договора.</w:t>
      </w:r>
      <w:r w:rsidR="00DD1EF0">
        <w:rPr>
          <w:rFonts w:eastAsiaTheme="minorHAnsi"/>
          <w:bCs/>
          <w:color w:val="000000"/>
          <w:szCs w:val="24"/>
          <w:lang w:val="bg-BG"/>
        </w:rPr>
        <w:t xml:space="preserve"> Този период не трябва да надхвърля крайната дата на допустимост на разходите по </w:t>
      </w:r>
      <w:r w:rsidR="00981649">
        <w:rPr>
          <w:rFonts w:eastAsiaTheme="minorHAnsi"/>
          <w:bCs/>
          <w:color w:val="000000"/>
          <w:szCs w:val="24"/>
          <w:lang w:val="bg-BG"/>
        </w:rPr>
        <w:t>Ф</w:t>
      </w:r>
      <w:r w:rsidR="00504040">
        <w:rPr>
          <w:rFonts w:eastAsiaTheme="minorHAnsi"/>
          <w:bCs/>
          <w:color w:val="000000"/>
          <w:szCs w:val="24"/>
          <w:lang w:val="bg-BG"/>
        </w:rPr>
        <w:t xml:space="preserve">ДО, който е </w:t>
      </w:r>
      <w:r w:rsidR="00504040">
        <w:rPr>
          <w:rFonts w:eastAsiaTheme="minorHAnsi"/>
          <w:bCs/>
          <w:szCs w:val="24"/>
          <w:lang w:val="bg-BG"/>
        </w:rPr>
        <w:t>28 февруари 2025</w:t>
      </w:r>
      <w:r w:rsidR="004E3928">
        <w:rPr>
          <w:rFonts w:eastAsiaTheme="minorHAnsi"/>
          <w:bCs/>
          <w:szCs w:val="24"/>
          <w:lang w:val="bg-BG"/>
        </w:rPr>
        <w:t xml:space="preserve"> г</w:t>
      </w:r>
      <w:r w:rsidR="0068142E" w:rsidRPr="0068142E">
        <w:rPr>
          <w:rFonts w:eastAsiaTheme="minorHAnsi"/>
          <w:bCs/>
          <w:szCs w:val="24"/>
          <w:lang w:val="bg-BG"/>
        </w:rPr>
        <w:t>.</w:t>
      </w:r>
    </w:p>
    <w:p w:rsidR="00B17C4B" w:rsidRPr="00B01DF3" w:rsidRDefault="00415A8B" w:rsidP="00B01DF3">
      <w:pPr>
        <w:spacing w:after="120"/>
        <w:ind w:left="351" w:hanging="351"/>
        <w:jc w:val="both"/>
        <w:rPr>
          <w:szCs w:val="24"/>
          <w:lang w:val="en-US"/>
        </w:rPr>
      </w:pPr>
      <w:r w:rsidRPr="00B17C4B">
        <w:rPr>
          <w:rFonts w:eastAsiaTheme="minorHAnsi"/>
          <w:bCs/>
          <w:color w:val="000000"/>
          <w:szCs w:val="24"/>
          <w:lang w:val="bg-BG"/>
        </w:rPr>
        <w:t>3</w:t>
      </w:r>
      <w:r w:rsidR="00B17C4B" w:rsidRPr="00B17C4B">
        <w:rPr>
          <w:rFonts w:eastAsiaTheme="minorHAnsi"/>
          <w:bCs/>
          <w:color w:val="000000"/>
          <w:szCs w:val="24"/>
          <w:lang w:val="bg-BG"/>
        </w:rPr>
        <w:t>.</w:t>
      </w:r>
      <w:r w:rsidR="00E47687">
        <w:rPr>
          <w:rFonts w:eastAsiaTheme="minorHAnsi"/>
          <w:bCs/>
          <w:color w:val="000000"/>
          <w:szCs w:val="24"/>
          <w:lang w:val="bg-BG"/>
        </w:rPr>
        <w:t>7</w:t>
      </w:r>
      <w:r w:rsidR="00B17C4B" w:rsidRPr="00B17C4B">
        <w:rPr>
          <w:rFonts w:eastAsiaTheme="minorHAnsi"/>
          <w:bCs/>
          <w:color w:val="000000"/>
          <w:szCs w:val="24"/>
          <w:lang w:val="bg-BG"/>
        </w:rPr>
        <w:t xml:space="preserve"> Допустимите преки разходи са тези разходи, които на база на счетоводната политика и обичайната практика на Бенефициента или на негов</w:t>
      </w:r>
      <w:r w:rsidR="00311370">
        <w:rPr>
          <w:rFonts w:eastAsiaTheme="minorHAnsi"/>
          <w:bCs/>
          <w:color w:val="000000"/>
          <w:szCs w:val="24"/>
          <w:lang w:val="bg-BG"/>
        </w:rPr>
        <w:t>ия</w:t>
      </w:r>
      <w:r w:rsidR="00B17C4B" w:rsidRPr="00B17C4B">
        <w:rPr>
          <w:rFonts w:eastAsiaTheme="minorHAnsi"/>
          <w:bCs/>
          <w:color w:val="000000"/>
          <w:szCs w:val="24"/>
          <w:lang w:val="bg-BG"/>
        </w:rPr>
        <w:t xml:space="preserve"> Партньор се определят като </w:t>
      </w:r>
      <w:r w:rsidR="00B17C4B" w:rsidRPr="00B17C4B">
        <w:rPr>
          <w:rFonts w:eastAsiaTheme="minorHAnsi"/>
          <w:bCs/>
          <w:color w:val="000000"/>
          <w:szCs w:val="24"/>
          <w:lang w:val="bg-BG"/>
        </w:rPr>
        <w:lastRenderedPageBreak/>
        <w:t>специфични разходи, пр</w:t>
      </w:r>
      <w:r w:rsidR="00504040">
        <w:rPr>
          <w:rFonts w:eastAsiaTheme="minorHAnsi"/>
          <w:bCs/>
          <w:color w:val="000000"/>
          <w:szCs w:val="24"/>
          <w:lang w:val="bg-BG"/>
        </w:rPr>
        <w:t>яко свързани с изпълнението на инициативата</w:t>
      </w:r>
      <w:r w:rsidR="00B17C4B" w:rsidRPr="00B17C4B">
        <w:rPr>
          <w:rFonts w:eastAsiaTheme="minorHAnsi"/>
          <w:bCs/>
          <w:color w:val="000000"/>
          <w:szCs w:val="24"/>
          <w:lang w:val="bg-BG"/>
        </w:rPr>
        <w:t xml:space="preserve"> и които могат да бъдат осчетоводени директно като разходи за изпълнени</w:t>
      </w:r>
      <w:r w:rsidR="00504040">
        <w:rPr>
          <w:rFonts w:eastAsiaTheme="minorHAnsi"/>
          <w:bCs/>
          <w:color w:val="000000"/>
          <w:szCs w:val="24"/>
          <w:lang w:val="bg-BG"/>
        </w:rPr>
        <w:t>е на заложените дейности по нея</w:t>
      </w:r>
      <w:r w:rsidR="009A4051">
        <w:rPr>
          <w:rFonts w:eastAsiaTheme="minorHAnsi"/>
          <w:bCs/>
          <w:color w:val="000000"/>
          <w:szCs w:val="24"/>
          <w:lang w:val="bg-BG"/>
        </w:rPr>
        <w:t>. Д</w:t>
      </w:r>
      <w:r w:rsidR="00504040">
        <w:rPr>
          <w:rFonts w:eastAsiaTheme="minorHAnsi"/>
          <w:bCs/>
          <w:color w:val="000000"/>
          <w:szCs w:val="24"/>
          <w:lang w:val="bg-BG"/>
        </w:rPr>
        <w:t>опустимите преки разходи в рамките на инициативата</w:t>
      </w:r>
      <w:r w:rsidR="00B17C4B" w:rsidRPr="00B17C4B">
        <w:rPr>
          <w:rFonts w:eastAsiaTheme="minorHAnsi"/>
          <w:bCs/>
          <w:color w:val="000000"/>
          <w:szCs w:val="24"/>
          <w:lang w:val="bg-BG"/>
        </w:rPr>
        <w:t xml:space="preserve"> са посочени в одобрения бюджет (Приложение 2).</w:t>
      </w:r>
    </w:p>
    <w:p w:rsidR="00D749EB" w:rsidRDefault="00A942B6" w:rsidP="00B01DF3">
      <w:pPr>
        <w:spacing w:after="120"/>
        <w:ind w:left="351" w:hanging="351"/>
        <w:jc w:val="both"/>
        <w:rPr>
          <w:szCs w:val="24"/>
          <w:lang w:val="bg-BG"/>
        </w:rPr>
      </w:pPr>
      <w:r w:rsidRPr="002F58E1">
        <w:rPr>
          <w:szCs w:val="24"/>
          <w:lang w:val="bg-BG"/>
        </w:rPr>
        <w:t>3.</w:t>
      </w:r>
      <w:r w:rsidR="00E47687">
        <w:rPr>
          <w:szCs w:val="24"/>
          <w:lang w:val="bg-BG"/>
        </w:rPr>
        <w:t>8</w:t>
      </w:r>
      <w:r w:rsidR="00D749EB">
        <w:rPr>
          <w:szCs w:val="24"/>
          <w:lang w:val="bg-BG"/>
        </w:rPr>
        <w:t xml:space="preserve"> </w:t>
      </w:r>
      <w:r w:rsidRPr="002F58E1">
        <w:rPr>
          <w:szCs w:val="24"/>
          <w:lang w:val="bg-BG"/>
        </w:rPr>
        <w:t xml:space="preserve">Плащанията към Бенефициента се извършват както следва: </w:t>
      </w:r>
      <w:r w:rsidR="00504040" w:rsidRPr="002D0F8F">
        <w:rPr>
          <w:i/>
          <w:szCs w:val="24"/>
          <w:lang w:val="bg-BG"/>
        </w:rPr>
        <w:t>авансово плащане</w:t>
      </w:r>
      <w:r w:rsidR="002D0F8F" w:rsidRPr="002D0F8F">
        <w:rPr>
          <w:i/>
          <w:szCs w:val="24"/>
          <w:lang w:val="bg-BG"/>
        </w:rPr>
        <w:t xml:space="preserve"> </w:t>
      </w:r>
      <w:r w:rsidR="00091A27">
        <w:rPr>
          <w:szCs w:val="24"/>
          <w:lang w:val="bg-BG"/>
        </w:rPr>
        <w:t xml:space="preserve">(в размер на 10 </w:t>
      </w:r>
      <w:r w:rsidR="002D0F8F" w:rsidRPr="002D0F8F">
        <w:rPr>
          <w:szCs w:val="24"/>
          <w:lang w:val="bg-BG"/>
        </w:rPr>
        <w:t>% от общия бюджет на инициативата)</w:t>
      </w:r>
      <w:r w:rsidR="00504040" w:rsidRPr="002D0F8F">
        <w:rPr>
          <w:i/>
          <w:szCs w:val="24"/>
          <w:lang w:val="bg-BG"/>
        </w:rPr>
        <w:t>,</w:t>
      </w:r>
      <w:r w:rsidR="00504040">
        <w:rPr>
          <w:i/>
          <w:szCs w:val="24"/>
          <w:lang w:val="bg-BG"/>
        </w:rPr>
        <w:t xml:space="preserve"> </w:t>
      </w:r>
      <w:r w:rsidRPr="002F58E1">
        <w:rPr>
          <w:i/>
          <w:szCs w:val="24"/>
          <w:lang w:val="bg-BG"/>
        </w:rPr>
        <w:t>междинни плащания</w:t>
      </w:r>
      <w:r w:rsidRPr="002F58E1">
        <w:rPr>
          <w:szCs w:val="24"/>
          <w:lang w:val="bg-BG"/>
        </w:rPr>
        <w:t xml:space="preserve"> под формата на възстановяване на извършени разходи и </w:t>
      </w:r>
      <w:r w:rsidRPr="002F58E1">
        <w:rPr>
          <w:i/>
          <w:szCs w:val="24"/>
          <w:lang w:val="bg-BG"/>
        </w:rPr>
        <w:t>окончателно плащане</w:t>
      </w:r>
      <w:r w:rsidR="00D749EB" w:rsidRPr="002F58E1">
        <w:rPr>
          <w:szCs w:val="24"/>
          <w:lang w:val="bg-BG"/>
        </w:rPr>
        <w:t>.</w:t>
      </w:r>
    </w:p>
    <w:p w:rsidR="00D749EB" w:rsidRPr="002F58E1" w:rsidRDefault="00E47687" w:rsidP="00CF1160">
      <w:pPr>
        <w:spacing w:after="120"/>
        <w:ind w:left="351" w:hanging="425"/>
        <w:jc w:val="both"/>
        <w:rPr>
          <w:szCs w:val="24"/>
          <w:lang w:val="bg-BG"/>
        </w:rPr>
      </w:pPr>
      <w:r>
        <w:rPr>
          <w:szCs w:val="24"/>
          <w:lang w:val="bg-BG"/>
        </w:rPr>
        <w:t>3.9</w:t>
      </w:r>
      <w:r w:rsidR="00D749EB" w:rsidRPr="002F58E1">
        <w:rPr>
          <w:szCs w:val="24"/>
          <w:lang w:val="bg-BG"/>
        </w:rPr>
        <w:t xml:space="preserve"> Бенефициентът следва да осигури одитна пътека за проследяване на разходването на средствата по безвъзмездната финансова помощ на аналитично ниво на сметката</w:t>
      </w:r>
      <w:r w:rsidR="00504040">
        <w:rPr>
          <w:szCs w:val="24"/>
          <w:lang w:val="bg-BG"/>
        </w:rPr>
        <w:t>, открита за целите на инициативата</w:t>
      </w:r>
      <w:r w:rsidR="00D749EB" w:rsidRPr="002F58E1">
        <w:rPr>
          <w:szCs w:val="24"/>
          <w:lang w:val="bg-BG"/>
        </w:rPr>
        <w:t>.</w:t>
      </w:r>
    </w:p>
    <w:p w:rsidR="00CF1160" w:rsidRDefault="00D749EB" w:rsidP="00CF1160">
      <w:pPr>
        <w:spacing w:after="120"/>
        <w:ind w:left="351" w:hanging="425"/>
        <w:jc w:val="both"/>
        <w:rPr>
          <w:szCs w:val="24"/>
          <w:lang w:val="bg-BG"/>
        </w:rPr>
      </w:pPr>
      <w:r w:rsidRPr="002F58E1">
        <w:rPr>
          <w:szCs w:val="24"/>
          <w:lang w:val="bg-BG"/>
        </w:rPr>
        <w:t>3.1</w:t>
      </w:r>
      <w:r w:rsidR="00E47687">
        <w:rPr>
          <w:szCs w:val="24"/>
          <w:lang w:val="bg-BG"/>
        </w:rPr>
        <w:t>0</w:t>
      </w:r>
      <w:r w:rsidRPr="002F58E1">
        <w:rPr>
          <w:szCs w:val="24"/>
          <w:lang w:val="bg-BG"/>
        </w:rPr>
        <w:t xml:space="preserve"> </w:t>
      </w:r>
      <w:r w:rsidR="00CF1160" w:rsidRPr="002F58E1">
        <w:rPr>
          <w:szCs w:val="24"/>
          <w:lang w:val="bg-BG"/>
        </w:rPr>
        <w:t>Плащанията се извършват от НКЗ на посочената банкова сметка н</w:t>
      </w:r>
      <w:r w:rsidR="00A1492E">
        <w:rPr>
          <w:szCs w:val="24"/>
          <w:lang w:val="bg-BG"/>
        </w:rPr>
        <w:t>а Б</w:t>
      </w:r>
      <w:r w:rsidR="00CF1160" w:rsidRPr="002F58E1">
        <w:rPr>
          <w:szCs w:val="24"/>
          <w:lang w:val="bg-BG"/>
        </w:rPr>
        <w:t>енефициента в лева</w:t>
      </w:r>
      <w:r w:rsidR="00445271">
        <w:rPr>
          <w:szCs w:val="24"/>
          <w:lang w:val="bg-BG"/>
        </w:rPr>
        <w:t>,</w:t>
      </w:r>
      <w:r w:rsidR="00CF1160" w:rsidRPr="002F58E1">
        <w:rPr>
          <w:szCs w:val="24"/>
          <w:lang w:val="bg-BG"/>
        </w:rPr>
        <w:t xml:space="preserve"> </w:t>
      </w:r>
      <w:r w:rsidR="00906989">
        <w:rPr>
          <w:szCs w:val="24"/>
          <w:lang w:val="bg-BG"/>
        </w:rPr>
        <w:t xml:space="preserve">по официалния фиксиран курс, който е 1.95583 лв. за едно евро, </w:t>
      </w:r>
      <w:r w:rsidR="00CF1160" w:rsidRPr="002F58E1">
        <w:rPr>
          <w:szCs w:val="24"/>
          <w:lang w:val="bg-BG"/>
        </w:rPr>
        <w:t xml:space="preserve">въз основа на одобрените междинни </w:t>
      </w:r>
      <w:r w:rsidR="00034EE9">
        <w:rPr>
          <w:szCs w:val="24"/>
          <w:lang w:val="bg-BG"/>
        </w:rPr>
        <w:t xml:space="preserve">финансови </w:t>
      </w:r>
      <w:r w:rsidR="00CF1160" w:rsidRPr="002F58E1">
        <w:rPr>
          <w:szCs w:val="24"/>
          <w:lang w:val="bg-BG"/>
        </w:rPr>
        <w:t>отчети</w:t>
      </w:r>
      <w:r w:rsidR="00034EE9">
        <w:rPr>
          <w:szCs w:val="24"/>
          <w:lang w:val="bg-BG"/>
        </w:rPr>
        <w:t xml:space="preserve"> и описателни доклади</w:t>
      </w:r>
      <w:r w:rsidR="00445271">
        <w:rPr>
          <w:szCs w:val="24"/>
          <w:lang w:val="bg-BG"/>
        </w:rPr>
        <w:t>,</w:t>
      </w:r>
      <w:r w:rsidR="00CF1160" w:rsidRPr="002F58E1">
        <w:rPr>
          <w:szCs w:val="24"/>
          <w:lang w:val="bg-BG"/>
        </w:rPr>
        <w:t xml:space="preserve"> в срок </w:t>
      </w:r>
      <w:r w:rsidR="00677688">
        <w:rPr>
          <w:szCs w:val="24"/>
          <w:lang w:val="bg-BG"/>
        </w:rPr>
        <w:t>до</w:t>
      </w:r>
      <w:r w:rsidR="00CF1160" w:rsidRPr="002F58E1">
        <w:rPr>
          <w:szCs w:val="24"/>
          <w:lang w:val="bg-BG"/>
        </w:rPr>
        <w:t xml:space="preserve"> 20 работни дни от </w:t>
      </w:r>
      <w:r w:rsidR="00D1099E">
        <w:rPr>
          <w:szCs w:val="24"/>
          <w:lang w:val="bg-BG"/>
        </w:rPr>
        <w:t xml:space="preserve">датата на </w:t>
      </w:r>
      <w:r w:rsidR="00CF1160" w:rsidRPr="002F58E1">
        <w:rPr>
          <w:szCs w:val="24"/>
          <w:lang w:val="bg-BG"/>
        </w:rPr>
        <w:t>верифик</w:t>
      </w:r>
      <w:r w:rsidR="00133ADA">
        <w:rPr>
          <w:szCs w:val="24"/>
          <w:lang w:val="bg-BG"/>
        </w:rPr>
        <w:t>ация на направени</w:t>
      </w:r>
      <w:r w:rsidR="00504040">
        <w:rPr>
          <w:szCs w:val="24"/>
          <w:lang w:val="bg-BG"/>
        </w:rPr>
        <w:t>те разходи в рамките на инициативата</w:t>
      </w:r>
      <w:r w:rsidR="00CF1160" w:rsidRPr="002F58E1">
        <w:rPr>
          <w:szCs w:val="24"/>
          <w:lang w:val="bg-BG"/>
        </w:rPr>
        <w:t xml:space="preserve">. </w:t>
      </w:r>
    </w:p>
    <w:p w:rsidR="00BE3265" w:rsidRPr="002F58E1" w:rsidRDefault="00BE3265" w:rsidP="00BE3265">
      <w:pPr>
        <w:spacing w:after="120"/>
        <w:ind w:left="351" w:hanging="425"/>
        <w:jc w:val="both"/>
        <w:rPr>
          <w:szCs w:val="24"/>
          <w:lang w:val="bg-BG"/>
        </w:rPr>
      </w:pPr>
      <w:r w:rsidRPr="002F58E1">
        <w:rPr>
          <w:szCs w:val="24"/>
          <w:lang w:val="bg-BG"/>
        </w:rPr>
        <w:t>3.1</w:t>
      </w:r>
      <w:r w:rsidR="00E47687">
        <w:rPr>
          <w:szCs w:val="24"/>
          <w:lang w:val="bg-BG"/>
        </w:rPr>
        <w:t>1</w:t>
      </w:r>
      <w:r w:rsidRPr="002F58E1">
        <w:rPr>
          <w:szCs w:val="24"/>
          <w:lang w:val="bg-BG"/>
        </w:rPr>
        <w:t xml:space="preserve"> Всички лихви по банковата сметка на Бенефициента, открит</w:t>
      </w:r>
      <w:r w:rsidR="00504040">
        <w:rPr>
          <w:szCs w:val="24"/>
          <w:lang w:val="bg-BG"/>
        </w:rPr>
        <w:t>а специално за целите на инициативата</w:t>
      </w:r>
      <w:r w:rsidRPr="002F58E1">
        <w:rPr>
          <w:szCs w:val="24"/>
          <w:lang w:val="bg-BG"/>
        </w:rPr>
        <w:t xml:space="preserve"> и посочена във формуляра за финансова идентификация, се описват в окончателния финансов доклад и се приспадат от окончателното плащане.</w:t>
      </w:r>
    </w:p>
    <w:p w:rsidR="0065041B" w:rsidRPr="0065041B" w:rsidRDefault="0065041B" w:rsidP="00A942B6">
      <w:pPr>
        <w:tabs>
          <w:tab w:val="left" w:pos="1418"/>
        </w:tabs>
        <w:spacing w:after="120"/>
        <w:ind w:left="634" w:hanging="708"/>
        <w:jc w:val="both"/>
        <w:outlineLvl w:val="0"/>
        <w:rPr>
          <w:b/>
          <w:i/>
          <w:szCs w:val="24"/>
          <w:lang w:val="en-US"/>
        </w:rPr>
      </w:pPr>
    </w:p>
    <w:p w:rsidR="00A942B6" w:rsidRDefault="000F3D31" w:rsidP="00A942B6">
      <w:pPr>
        <w:tabs>
          <w:tab w:val="left" w:pos="1418"/>
        </w:tabs>
        <w:spacing w:after="120"/>
        <w:ind w:left="634" w:hanging="708"/>
        <w:jc w:val="both"/>
        <w:outlineLvl w:val="0"/>
        <w:rPr>
          <w:b/>
          <w:szCs w:val="24"/>
          <w:lang w:val="bg-BG"/>
        </w:rPr>
      </w:pPr>
      <w:r>
        <w:rPr>
          <w:b/>
          <w:szCs w:val="24"/>
          <w:lang w:val="bg-BG"/>
        </w:rPr>
        <w:tab/>
      </w:r>
      <w:r w:rsidR="00A1492E">
        <w:rPr>
          <w:b/>
          <w:szCs w:val="24"/>
          <w:lang w:val="bg-BG"/>
        </w:rPr>
        <w:t xml:space="preserve">       </w:t>
      </w:r>
      <w:r w:rsidR="000D4E6A" w:rsidRPr="000D4E6A">
        <w:rPr>
          <w:b/>
          <w:bCs/>
          <w:szCs w:val="24"/>
        </w:rPr>
        <w:t>ІV.</w:t>
      </w:r>
      <w:r w:rsidR="00EB2376">
        <w:rPr>
          <w:b/>
          <w:bCs/>
          <w:szCs w:val="24"/>
        </w:rPr>
        <w:t xml:space="preserve"> </w:t>
      </w:r>
      <w:r w:rsidR="00A942B6" w:rsidRPr="002F58E1">
        <w:rPr>
          <w:b/>
          <w:szCs w:val="24"/>
          <w:lang w:val="bg-BG"/>
        </w:rPr>
        <w:t>ЗАДЪЛЖЕНИЯ ЗА ДОКЛАДВАНЕ</w:t>
      </w:r>
    </w:p>
    <w:p w:rsidR="000D4E6A" w:rsidRPr="002F58E1" w:rsidRDefault="000D4E6A" w:rsidP="00A942B6">
      <w:pPr>
        <w:tabs>
          <w:tab w:val="left" w:pos="1418"/>
        </w:tabs>
        <w:spacing w:after="120"/>
        <w:ind w:left="634" w:hanging="708"/>
        <w:jc w:val="both"/>
        <w:outlineLvl w:val="0"/>
        <w:rPr>
          <w:b/>
          <w:szCs w:val="24"/>
          <w:lang w:val="bg-BG"/>
        </w:rPr>
      </w:pPr>
      <w:r w:rsidRPr="000D4E6A">
        <w:rPr>
          <w:b/>
          <w:i/>
          <w:szCs w:val="24"/>
          <w:lang w:val="bg-BG"/>
        </w:rPr>
        <w:t>Член 4</w:t>
      </w:r>
    </w:p>
    <w:p w:rsidR="002E0BE9" w:rsidRPr="002F58E1" w:rsidRDefault="002E0BE9" w:rsidP="002E0BE9">
      <w:pPr>
        <w:spacing w:after="120"/>
        <w:ind w:left="351" w:hanging="425"/>
        <w:jc w:val="both"/>
        <w:rPr>
          <w:szCs w:val="24"/>
          <w:lang w:val="bg-BG"/>
        </w:rPr>
      </w:pPr>
      <w:r w:rsidRPr="002F58E1">
        <w:rPr>
          <w:szCs w:val="24"/>
          <w:lang w:val="bg-BG"/>
        </w:rPr>
        <w:t>4.1 Междинни финансови отчети</w:t>
      </w:r>
      <w:r w:rsidR="004A43EC">
        <w:rPr>
          <w:szCs w:val="24"/>
          <w:lang w:val="bg-BG"/>
        </w:rPr>
        <w:t xml:space="preserve"> и о</w:t>
      </w:r>
      <w:r w:rsidR="004A43EC" w:rsidRPr="002F58E1">
        <w:rPr>
          <w:szCs w:val="24"/>
          <w:lang w:val="bg-BG"/>
        </w:rPr>
        <w:t xml:space="preserve">писателни </w:t>
      </w:r>
      <w:r w:rsidR="004A43EC">
        <w:rPr>
          <w:szCs w:val="24"/>
          <w:lang w:val="bg-BG"/>
        </w:rPr>
        <w:t>доклади</w:t>
      </w:r>
    </w:p>
    <w:p w:rsidR="00BF1B2C" w:rsidRDefault="00B36BD9" w:rsidP="00B90B21">
      <w:pPr>
        <w:spacing w:after="120"/>
        <w:ind w:left="352"/>
        <w:jc w:val="both"/>
        <w:rPr>
          <w:szCs w:val="24"/>
          <w:lang w:val="bg-BG"/>
        </w:rPr>
      </w:pPr>
      <w:r>
        <w:rPr>
          <w:szCs w:val="24"/>
          <w:lang w:val="bg-BG"/>
        </w:rPr>
        <w:t>Отчитането на техническото и финансово изпълнение</w:t>
      </w:r>
      <w:r w:rsidR="00E57311">
        <w:rPr>
          <w:szCs w:val="24"/>
          <w:lang w:val="bg-BG"/>
        </w:rPr>
        <w:t xml:space="preserve"> на </w:t>
      </w:r>
      <w:r w:rsidR="00B90B21">
        <w:rPr>
          <w:szCs w:val="24"/>
          <w:lang w:val="bg-BG"/>
        </w:rPr>
        <w:t>инциатива</w:t>
      </w:r>
      <w:r w:rsidR="00E57311">
        <w:rPr>
          <w:szCs w:val="24"/>
          <w:lang w:val="bg-BG"/>
        </w:rPr>
        <w:t>та</w:t>
      </w:r>
      <w:r w:rsidR="00B90B21">
        <w:rPr>
          <w:szCs w:val="24"/>
          <w:lang w:val="bg-BG"/>
        </w:rPr>
        <w:t xml:space="preserve"> ще бъде </w:t>
      </w:r>
      <w:r w:rsidR="000B2654">
        <w:rPr>
          <w:szCs w:val="24"/>
          <w:lang w:val="bg-BG"/>
        </w:rPr>
        <w:t>ч</w:t>
      </w:r>
      <w:r w:rsidR="00B90B21">
        <w:rPr>
          <w:szCs w:val="24"/>
          <w:lang w:val="bg-BG"/>
        </w:rPr>
        <w:t>рез</w:t>
      </w:r>
      <w:r>
        <w:rPr>
          <w:szCs w:val="24"/>
          <w:lang w:val="bg-BG"/>
        </w:rPr>
        <w:t xml:space="preserve"> </w:t>
      </w:r>
      <w:r w:rsidRPr="00B36BD9">
        <w:rPr>
          <w:szCs w:val="24"/>
          <w:lang w:val="bg-BG"/>
        </w:rPr>
        <w:t>Информационна</w:t>
      </w:r>
      <w:r>
        <w:rPr>
          <w:szCs w:val="24"/>
          <w:lang w:val="bg-BG"/>
        </w:rPr>
        <w:t>та</w:t>
      </w:r>
      <w:r w:rsidRPr="00B36BD9">
        <w:rPr>
          <w:szCs w:val="24"/>
          <w:lang w:val="bg-BG"/>
        </w:rPr>
        <w:t xml:space="preserve"> система за управление и наблюдение на структурните</w:t>
      </w:r>
      <w:r>
        <w:rPr>
          <w:szCs w:val="24"/>
          <w:lang w:val="bg-BG"/>
        </w:rPr>
        <w:t xml:space="preserve"> </w:t>
      </w:r>
      <w:r w:rsidRPr="00B36BD9">
        <w:rPr>
          <w:szCs w:val="24"/>
          <w:lang w:val="bg-BG"/>
        </w:rPr>
        <w:t>инструменти на Европейския съюз за програмния период 2014-2020 (ИСУН 2020)</w:t>
      </w:r>
      <w:r>
        <w:rPr>
          <w:szCs w:val="24"/>
          <w:lang w:val="bg-BG"/>
        </w:rPr>
        <w:t xml:space="preserve">. </w:t>
      </w:r>
    </w:p>
    <w:p w:rsidR="00D71417" w:rsidRPr="000B2654" w:rsidRDefault="000B2654" w:rsidP="000B2654">
      <w:pPr>
        <w:spacing w:after="120"/>
        <w:ind w:left="352"/>
        <w:jc w:val="both"/>
        <w:rPr>
          <w:szCs w:val="24"/>
          <w:lang w:val="en-US"/>
        </w:rPr>
      </w:pPr>
      <w:r>
        <w:rPr>
          <w:szCs w:val="24"/>
          <w:lang w:val="bg-BG"/>
        </w:rPr>
        <w:t>В допълнение, з</w:t>
      </w:r>
      <w:r w:rsidR="00741F41">
        <w:rPr>
          <w:szCs w:val="24"/>
          <w:lang w:val="bg-BG"/>
        </w:rPr>
        <w:t>а целите на отчитан</w:t>
      </w:r>
      <w:r>
        <w:rPr>
          <w:szCs w:val="24"/>
          <w:lang w:val="bg-BG"/>
        </w:rPr>
        <w:t>ето на напредъка по Фонда за дв</w:t>
      </w:r>
      <w:r w:rsidR="00741F41">
        <w:rPr>
          <w:szCs w:val="24"/>
          <w:lang w:val="bg-BG"/>
        </w:rPr>
        <w:t>у</w:t>
      </w:r>
      <w:r>
        <w:rPr>
          <w:szCs w:val="24"/>
          <w:lang w:val="bg-BG"/>
        </w:rPr>
        <w:t>с</w:t>
      </w:r>
      <w:r w:rsidR="00741F41">
        <w:rPr>
          <w:szCs w:val="24"/>
          <w:lang w:val="bg-BG"/>
        </w:rPr>
        <w:t>транни отношения от страна на Националното координационно звено към Офиса на финансовия механизъм Б</w:t>
      </w:r>
      <w:r w:rsidR="00741F41" w:rsidRPr="002F58E1">
        <w:rPr>
          <w:szCs w:val="24"/>
          <w:lang w:val="bg-BG"/>
        </w:rPr>
        <w:t>енефициентът изготвя и представя на Националното координационно звено</w:t>
      </w:r>
      <w:r w:rsidR="00741F41">
        <w:rPr>
          <w:szCs w:val="24"/>
          <w:lang w:val="bg-BG"/>
        </w:rPr>
        <w:t>, като прикачени файлове към съответния пакет отчетни документи в ИСУН 2020,</w:t>
      </w:r>
      <w:r w:rsidR="00741F41" w:rsidRPr="002F58E1">
        <w:rPr>
          <w:szCs w:val="24"/>
          <w:lang w:val="bg-BG"/>
        </w:rPr>
        <w:t xml:space="preserve"> </w:t>
      </w:r>
      <w:r w:rsidR="00741F41">
        <w:rPr>
          <w:szCs w:val="24"/>
          <w:lang w:val="bg-BG"/>
        </w:rPr>
        <w:t xml:space="preserve">искане за плащане (съгласно Приложение 8), придружено от </w:t>
      </w:r>
      <w:r w:rsidR="00741F41" w:rsidRPr="002F58E1">
        <w:rPr>
          <w:szCs w:val="24"/>
          <w:lang w:val="bg-BG"/>
        </w:rPr>
        <w:t>междин</w:t>
      </w:r>
      <w:r w:rsidR="00741F41">
        <w:rPr>
          <w:szCs w:val="24"/>
          <w:lang w:val="bg-BG"/>
        </w:rPr>
        <w:t>ен</w:t>
      </w:r>
      <w:r w:rsidR="00741F41" w:rsidRPr="002F58E1">
        <w:rPr>
          <w:szCs w:val="24"/>
          <w:lang w:val="bg-BG"/>
        </w:rPr>
        <w:t xml:space="preserve"> финансов отчет</w:t>
      </w:r>
      <w:r w:rsidR="00741F41">
        <w:rPr>
          <w:szCs w:val="24"/>
          <w:lang w:val="bg-BG"/>
        </w:rPr>
        <w:t xml:space="preserve"> </w:t>
      </w:r>
      <w:r w:rsidR="00741F41" w:rsidRPr="009916CF">
        <w:rPr>
          <w:szCs w:val="24"/>
          <w:lang w:val="bg-BG"/>
        </w:rPr>
        <w:t>(</w:t>
      </w:r>
      <w:r w:rsidR="00741F41">
        <w:rPr>
          <w:szCs w:val="24"/>
          <w:lang w:val="bg-BG"/>
        </w:rPr>
        <w:t xml:space="preserve">съгласно </w:t>
      </w:r>
      <w:r w:rsidR="00741F41" w:rsidRPr="009916CF">
        <w:rPr>
          <w:szCs w:val="24"/>
          <w:lang w:val="bg-BG"/>
        </w:rPr>
        <w:t xml:space="preserve">Приложение </w:t>
      </w:r>
      <w:r w:rsidR="00741F41">
        <w:rPr>
          <w:szCs w:val="24"/>
          <w:lang w:val="bg-BG"/>
        </w:rPr>
        <w:t>11</w:t>
      </w:r>
      <w:r w:rsidR="00741F41" w:rsidRPr="009916CF">
        <w:rPr>
          <w:szCs w:val="24"/>
          <w:lang w:val="bg-BG"/>
        </w:rPr>
        <w:t>)</w:t>
      </w:r>
      <w:r w:rsidR="00741F41">
        <w:rPr>
          <w:szCs w:val="24"/>
          <w:lang w:val="bg-BG"/>
        </w:rPr>
        <w:t xml:space="preserve"> и описателен</w:t>
      </w:r>
      <w:r w:rsidR="00741F41" w:rsidRPr="002F58E1">
        <w:rPr>
          <w:szCs w:val="24"/>
          <w:lang w:val="bg-BG"/>
        </w:rPr>
        <w:t xml:space="preserve"> </w:t>
      </w:r>
      <w:r w:rsidR="00741F41">
        <w:rPr>
          <w:szCs w:val="24"/>
          <w:lang w:val="bg-BG"/>
        </w:rPr>
        <w:t xml:space="preserve">доклад </w:t>
      </w:r>
      <w:r w:rsidR="00741F41" w:rsidRPr="002F58E1">
        <w:rPr>
          <w:szCs w:val="24"/>
          <w:lang w:val="bg-BG"/>
        </w:rPr>
        <w:t xml:space="preserve">за напредъка по изпълнение на </w:t>
      </w:r>
      <w:r w:rsidR="00741F41">
        <w:rPr>
          <w:szCs w:val="24"/>
          <w:lang w:val="bg-BG"/>
        </w:rPr>
        <w:t>инициативата</w:t>
      </w:r>
      <w:r w:rsidR="00741F41" w:rsidRPr="002F58E1">
        <w:rPr>
          <w:szCs w:val="24"/>
          <w:lang w:val="bg-BG"/>
        </w:rPr>
        <w:t xml:space="preserve"> </w:t>
      </w:r>
      <w:r w:rsidR="00741F41">
        <w:rPr>
          <w:szCs w:val="24"/>
          <w:lang w:val="bg-BG"/>
        </w:rPr>
        <w:t>(съгласно П</w:t>
      </w:r>
      <w:r w:rsidR="00741F41" w:rsidRPr="002F58E1">
        <w:rPr>
          <w:szCs w:val="24"/>
          <w:lang w:val="bg-BG"/>
        </w:rPr>
        <w:t xml:space="preserve">риложение </w:t>
      </w:r>
      <w:r w:rsidR="00741F41">
        <w:rPr>
          <w:szCs w:val="24"/>
          <w:lang w:val="bg-BG"/>
        </w:rPr>
        <w:t>9</w:t>
      </w:r>
      <w:r w:rsidR="00741F41" w:rsidRPr="002F58E1">
        <w:rPr>
          <w:szCs w:val="24"/>
          <w:lang w:val="bg-BG"/>
        </w:rPr>
        <w:t>)</w:t>
      </w:r>
      <w:r w:rsidR="00741F41">
        <w:rPr>
          <w:szCs w:val="24"/>
          <w:lang w:val="bg-BG"/>
        </w:rPr>
        <w:t xml:space="preserve"> </w:t>
      </w:r>
      <w:r w:rsidR="00741F41" w:rsidRPr="002F58E1">
        <w:rPr>
          <w:szCs w:val="24"/>
          <w:lang w:val="bg-BG"/>
        </w:rPr>
        <w:t>в следните срокове:</w:t>
      </w:r>
    </w:p>
    <w:p w:rsidR="002E0BE9" w:rsidRPr="00EC241C" w:rsidRDefault="002E0BE9" w:rsidP="00B90B21">
      <w:pPr>
        <w:spacing w:after="120"/>
        <w:ind w:left="351" w:hanging="425"/>
        <w:jc w:val="both"/>
        <w:rPr>
          <w:szCs w:val="24"/>
          <w:lang w:val="bg-BG"/>
        </w:rPr>
      </w:pPr>
      <w:r w:rsidRPr="002F58E1">
        <w:rPr>
          <w:szCs w:val="24"/>
          <w:lang w:val="bg-BG"/>
        </w:rPr>
        <w:t xml:space="preserve"> (</w:t>
      </w:r>
      <w:r w:rsidRPr="002E0BE9">
        <w:rPr>
          <w:szCs w:val="24"/>
          <w:lang w:val="en-US"/>
        </w:rPr>
        <w:t>a</w:t>
      </w:r>
      <w:r w:rsidRPr="002F58E1">
        <w:rPr>
          <w:szCs w:val="24"/>
          <w:lang w:val="bg-BG"/>
        </w:rPr>
        <w:t xml:space="preserve">) </w:t>
      </w:r>
      <w:r w:rsidR="00EC241C" w:rsidRPr="00EC241C">
        <w:rPr>
          <w:szCs w:val="24"/>
          <w:lang w:val="bg-BG"/>
        </w:rPr>
        <w:t>до 30</w:t>
      </w:r>
      <w:r w:rsidRPr="00EC241C">
        <w:rPr>
          <w:szCs w:val="24"/>
          <w:lang w:val="bg-BG"/>
        </w:rPr>
        <w:t xml:space="preserve"> януари </w:t>
      </w:r>
      <w:r w:rsidR="00DD648B" w:rsidRPr="00EC241C">
        <w:rPr>
          <w:szCs w:val="24"/>
          <w:lang w:val="bg-BG"/>
        </w:rPr>
        <w:t xml:space="preserve">на съответната календарна година </w:t>
      </w:r>
      <w:r w:rsidR="004A43EC">
        <w:rPr>
          <w:szCs w:val="24"/>
          <w:lang w:val="bg-BG"/>
        </w:rPr>
        <w:t xml:space="preserve">за изпълнените дейности и </w:t>
      </w:r>
      <w:r w:rsidRPr="00EC241C">
        <w:rPr>
          <w:szCs w:val="24"/>
          <w:lang w:val="bg-BG"/>
        </w:rPr>
        <w:t>извършени</w:t>
      </w:r>
      <w:r w:rsidR="004A43EC">
        <w:rPr>
          <w:szCs w:val="24"/>
          <w:lang w:val="bg-BG"/>
        </w:rPr>
        <w:t>те</w:t>
      </w:r>
      <w:r w:rsidRPr="00EC241C">
        <w:rPr>
          <w:szCs w:val="24"/>
          <w:lang w:val="bg-BG"/>
        </w:rPr>
        <w:t xml:space="preserve"> разходи </w:t>
      </w:r>
      <w:r w:rsidR="00EC241C" w:rsidRPr="00EC241C">
        <w:rPr>
          <w:szCs w:val="24"/>
          <w:lang w:val="bg-BG"/>
        </w:rPr>
        <w:t>в рамките на инициативата за периода 1 юли</w:t>
      </w:r>
      <w:r w:rsidRPr="00EC241C">
        <w:rPr>
          <w:szCs w:val="24"/>
          <w:lang w:val="bg-BG"/>
        </w:rPr>
        <w:t xml:space="preserve"> – 31 декември;</w:t>
      </w:r>
    </w:p>
    <w:p w:rsidR="002E0BE9" w:rsidRPr="00EC241C" w:rsidRDefault="00EC241C" w:rsidP="002E0BE9">
      <w:pPr>
        <w:spacing w:after="120"/>
        <w:ind w:left="351" w:hanging="425"/>
        <w:jc w:val="both"/>
        <w:rPr>
          <w:szCs w:val="24"/>
          <w:lang w:val="bg-BG"/>
        </w:rPr>
      </w:pPr>
      <w:r w:rsidRPr="00EC241C">
        <w:rPr>
          <w:szCs w:val="24"/>
          <w:lang w:val="bg-BG"/>
        </w:rPr>
        <w:t xml:space="preserve">(б) до 30 юли </w:t>
      </w:r>
      <w:r w:rsidR="000B5F06" w:rsidRPr="00EC241C">
        <w:rPr>
          <w:szCs w:val="24"/>
          <w:lang w:val="bg-BG"/>
        </w:rPr>
        <w:t>на съответната календарна година</w:t>
      </w:r>
      <w:r w:rsidR="004A43EC">
        <w:rPr>
          <w:szCs w:val="24"/>
          <w:lang w:val="bg-BG"/>
        </w:rPr>
        <w:t xml:space="preserve"> за изпълнените дейности и </w:t>
      </w:r>
      <w:r>
        <w:rPr>
          <w:szCs w:val="24"/>
          <w:lang w:val="bg-BG"/>
        </w:rPr>
        <w:t>извършени</w:t>
      </w:r>
      <w:r w:rsidR="004A43EC">
        <w:rPr>
          <w:szCs w:val="24"/>
          <w:lang w:val="bg-BG"/>
        </w:rPr>
        <w:t>те</w:t>
      </w:r>
      <w:r>
        <w:rPr>
          <w:szCs w:val="24"/>
          <w:lang w:val="bg-BG"/>
        </w:rPr>
        <w:t xml:space="preserve"> разходи в рамките на инициативата за</w:t>
      </w:r>
      <w:r w:rsidRPr="00EC241C">
        <w:rPr>
          <w:szCs w:val="24"/>
          <w:lang w:val="bg-BG"/>
        </w:rPr>
        <w:t xml:space="preserve"> периода 1 януари – 30 юни.</w:t>
      </w:r>
    </w:p>
    <w:p w:rsidR="002E0BE9" w:rsidRPr="002F58E1" w:rsidRDefault="002E0BE9" w:rsidP="004A43EC">
      <w:pPr>
        <w:spacing w:after="120"/>
        <w:ind w:left="351"/>
        <w:jc w:val="both"/>
        <w:rPr>
          <w:szCs w:val="24"/>
          <w:lang w:val="bg-BG"/>
        </w:rPr>
      </w:pPr>
      <w:r w:rsidRPr="002F58E1">
        <w:rPr>
          <w:szCs w:val="24"/>
          <w:lang w:val="bg-BG"/>
        </w:rPr>
        <w:t>При наличие на коментари</w:t>
      </w:r>
      <w:r w:rsidR="007401A2">
        <w:rPr>
          <w:szCs w:val="24"/>
          <w:lang w:val="bg-BG"/>
        </w:rPr>
        <w:t>,</w:t>
      </w:r>
      <w:r w:rsidRPr="002F58E1">
        <w:rPr>
          <w:szCs w:val="24"/>
          <w:lang w:val="bg-BG"/>
        </w:rPr>
        <w:t xml:space="preserve"> предложения </w:t>
      </w:r>
      <w:r w:rsidR="007401A2">
        <w:rPr>
          <w:szCs w:val="24"/>
          <w:lang w:val="bg-BG"/>
        </w:rPr>
        <w:t xml:space="preserve">или искания за допълнителна информация </w:t>
      </w:r>
      <w:r w:rsidRPr="002F58E1">
        <w:rPr>
          <w:szCs w:val="24"/>
          <w:lang w:val="bg-BG"/>
        </w:rPr>
        <w:t xml:space="preserve">по </w:t>
      </w:r>
      <w:r w:rsidR="004A43EC">
        <w:rPr>
          <w:szCs w:val="24"/>
          <w:lang w:val="bg-BG"/>
        </w:rPr>
        <w:t xml:space="preserve">междинния финансов отчет и/или по </w:t>
      </w:r>
      <w:r w:rsidRPr="002F58E1">
        <w:rPr>
          <w:szCs w:val="24"/>
          <w:lang w:val="bg-BG"/>
        </w:rPr>
        <w:t xml:space="preserve">описателния </w:t>
      </w:r>
      <w:r w:rsidR="00A0274B">
        <w:rPr>
          <w:szCs w:val="24"/>
          <w:lang w:val="bg-BG"/>
        </w:rPr>
        <w:t>доклад</w:t>
      </w:r>
      <w:r w:rsidRPr="002F58E1">
        <w:rPr>
          <w:szCs w:val="24"/>
          <w:lang w:val="bg-BG"/>
        </w:rPr>
        <w:t xml:space="preserve"> от страна на НКЗ, Бенефициентът следва да представи ревизиран вариант на </w:t>
      </w:r>
      <w:r w:rsidR="004A43EC">
        <w:rPr>
          <w:szCs w:val="24"/>
          <w:lang w:val="bg-BG"/>
        </w:rPr>
        <w:t>отчета/</w:t>
      </w:r>
      <w:r w:rsidR="00A0274B">
        <w:rPr>
          <w:szCs w:val="24"/>
          <w:lang w:val="bg-BG"/>
        </w:rPr>
        <w:t>доклада</w:t>
      </w:r>
      <w:r w:rsidRPr="002F58E1">
        <w:rPr>
          <w:szCs w:val="24"/>
          <w:lang w:val="bg-BG"/>
        </w:rPr>
        <w:t xml:space="preserve"> в указания срок.</w:t>
      </w:r>
    </w:p>
    <w:p w:rsidR="002E0BE9" w:rsidRPr="002E0BE9" w:rsidRDefault="002E0BE9" w:rsidP="00BA12E3">
      <w:pPr>
        <w:spacing w:after="120"/>
        <w:ind w:left="351" w:hanging="425"/>
        <w:jc w:val="both"/>
        <w:rPr>
          <w:szCs w:val="24"/>
          <w:lang w:val="bg-BG" w:eastAsia="bg-BG"/>
        </w:rPr>
      </w:pPr>
      <w:r w:rsidRPr="002E0BE9">
        <w:rPr>
          <w:szCs w:val="24"/>
          <w:lang w:val="bg-BG" w:eastAsia="bg-BG"/>
        </w:rPr>
        <w:t>4.</w:t>
      </w:r>
      <w:r w:rsidR="006820F2">
        <w:rPr>
          <w:szCs w:val="24"/>
          <w:lang w:val="en-US" w:eastAsia="bg-BG"/>
        </w:rPr>
        <w:t>2</w:t>
      </w:r>
      <w:r w:rsidRPr="002E0BE9">
        <w:rPr>
          <w:szCs w:val="24"/>
          <w:lang w:val="bg-BG" w:eastAsia="bg-BG"/>
        </w:rPr>
        <w:t xml:space="preserve"> </w:t>
      </w:r>
      <w:r w:rsidR="00925169">
        <w:rPr>
          <w:szCs w:val="24"/>
          <w:lang w:val="bg-BG" w:eastAsia="bg-BG"/>
        </w:rPr>
        <w:t xml:space="preserve">Окончателен </w:t>
      </w:r>
      <w:r w:rsidR="00A72159">
        <w:rPr>
          <w:szCs w:val="24"/>
          <w:lang w:val="bg-BG" w:eastAsia="bg-BG"/>
        </w:rPr>
        <w:t xml:space="preserve">отчет и </w:t>
      </w:r>
      <w:r w:rsidR="00925169">
        <w:rPr>
          <w:szCs w:val="24"/>
          <w:lang w:val="bg-BG" w:eastAsia="bg-BG"/>
        </w:rPr>
        <w:t xml:space="preserve">доклад </w:t>
      </w:r>
    </w:p>
    <w:p w:rsidR="002E0BE9" w:rsidRPr="002E0BE9" w:rsidRDefault="002E0BE9" w:rsidP="00BA12E3">
      <w:pPr>
        <w:spacing w:after="120"/>
        <w:ind w:left="351"/>
        <w:jc w:val="both"/>
        <w:rPr>
          <w:szCs w:val="24"/>
          <w:lang w:val="bg-BG" w:eastAsia="bg-BG"/>
        </w:rPr>
      </w:pPr>
      <w:r w:rsidRPr="002E0BE9">
        <w:rPr>
          <w:szCs w:val="24"/>
          <w:lang w:val="bg-BG" w:eastAsia="bg-BG"/>
        </w:rPr>
        <w:t>Бенефициентът представ</w:t>
      </w:r>
      <w:r>
        <w:rPr>
          <w:szCs w:val="24"/>
          <w:lang w:val="bg-BG" w:eastAsia="bg-BG"/>
        </w:rPr>
        <w:t>я</w:t>
      </w:r>
      <w:r w:rsidRPr="002E0BE9">
        <w:rPr>
          <w:szCs w:val="24"/>
          <w:lang w:val="bg-BG" w:eastAsia="bg-BG"/>
        </w:rPr>
        <w:t xml:space="preserve"> на НКЗ </w:t>
      </w:r>
      <w:r>
        <w:rPr>
          <w:szCs w:val="24"/>
          <w:lang w:val="bg-BG" w:eastAsia="bg-BG"/>
        </w:rPr>
        <w:t>Окончателен</w:t>
      </w:r>
      <w:r w:rsidRPr="002E0BE9">
        <w:rPr>
          <w:szCs w:val="24"/>
          <w:lang w:val="bg-BG" w:eastAsia="bg-BG"/>
        </w:rPr>
        <w:t xml:space="preserve"> </w:t>
      </w:r>
      <w:r w:rsidR="00A72159">
        <w:rPr>
          <w:szCs w:val="24"/>
          <w:lang w:val="bg-BG" w:eastAsia="bg-BG"/>
        </w:rPr>
        <w:t xml:space="preserve">финансов отчет </w:t>
      </w:r>
      <w:r w:rsidR="00A72159" w:rsidRPr="009916CF">
        <w:rPr>
          <w:szCs w:val="24"/>
          <w:lang w:val="bg-BG"/>
        </w:rPr>
        <w:t>(</w:t>
      </w:r>
      <w:r w:rsidR="00A72159">
        <w:rPr>
          <w:szCs w:val="24"/>
          <w:lang w:val="bg-BG"/>
        </w:rPr>
        <w:t xml:space="preserve">съгласно </w:t>
      </w:r>
      <w:r w:rsidR="00A72159" w:rsidRPr="009916CF">
        <w:rPr>
          <w:szCs w:val="24"/>
          <w:lang w:val="bg-BG"/>
        </w:rPr>
        <w:t xml:space="preserve">Приложение </w:t>
      </w:r>
      <w:r w:rsidR="00A72159">
        <w:rPr>
          <w:szCs w:val="24"/>
          <w:lang w:val="bg-BG"/>
        </w:rPr>
        <w:t>12</w:t>
      </w:r>
      <w:r w:rsidR="00A72159" w:rsidRPr="009916CF">
        <w:rPr>
          <w:szCs w:val="24"/>
          <w:lang w:val="bg-BG"/>
        </w:rPr>
        <w:t>)</w:t>
      </w:r>
      <w:r w:rsidR="00A72159">
        <w:rPr>
          <w:szCs w:val="24"/>
          <w:lang w:val="bg-BG" w:eastAsia="bg-BG"/>
        </w:rPr>
        <w:t xml:space="preserve"> и Окончателен описателен </w:t>
      </w:r>
      <w:r w:rsidRPr="002E0BE9">
        <w:rPr>
          <w:szCs w:val="24"/>
          <w:lang w:val="bg-BG" w:eastAsia="bg-BG"/>
        </w:rPr>
        <w:t>доклад</w:t>
      </w:r>
      <w:r w:rsidR="00A72159">
        <w:rPr>
          <w:szCs w:val="24"/>
          <w:lang w:val="bg-BG" w:eastAsia="bg-BG"/>
        </w:rPr>
        <w:t xml:space="preserve"> (съгласно Приложение 10)</w:t>
      </w:r>
      <w:r w:rsidR="00D15A07" w:rsidRPr="002F58E1">
        <w:rPr>
          <w:szCs w:val="24"/>
          <w:lang w:val="bg-BG"/>
        </w:rPr>
        <w:t>,</w:t>
      </w:r>
      <w:r w:rsidR="00A72159">
        <w:rPr>
          <w:szCs w:val="24"/>
          <w:lang w:val="bg-BG" w:eastAsia="bg-BG"/>
        </w:rPr>
        <w:t xml:space="preserve"> </w:t>
      </w:r>
      <w:r w:rsidRPr="002E0BE9">
        <w:rPr>
          <w:szCs w:val="24"/>
          <w:lang w:val="bg-BG" w:eastAsia="bg-BG"/>
        </w:rPr>
        <w:t xml:space="preserve">в срок до един месец от приключване на </w:t>
      </w:r>
      <w:r>
        <w:rPr>
          <w:szCs w:val="24"/>
          <w:lang w:val="bg-BG" w:eastAsia="bg-BG"/>
        </w:rPr>
        <w:t xml:space="preserve">дейностите по </w:t>
      </w:r>
      <w:r w:rsidR="00925169">
        <w:rPr>
          <w:szCs w:val="24"/>
          <w:lang w:val="bg-BG" w:eastAsia="bg-BG"/>
        </w:rPr>
        <w:t>инициативата</w:t>
      </w:r>
      <w:r w:rsidRPr="002E0BE9">
        <w:rPr>
          <w:szCs w:val="24"/>
          <w:lang w:val="bg-BG" w:eastAsia="bg-BG"/>
        </w:rPr>
        <w:t xml:space="preserve">. </w:t>
      </w:r>
      <w:r w:rsidRPr="00BA12E3">
        <w:rPr>
          <w:szCs w:val="24"/>
          <w:lang w:val="bg-BG" w:eastAsia="bg-BG"/>
        </w:rPr>
        <w:t>Целта на доклада</w:t>
      </w:r>
      <w:r w:rsidR="00BA12E3" w:rsidRPr="00BA12E3">
        <w:rPr>
          <w:szCs w:val="24"/>
          <w:lang w:val="bg-BG" w:eastAsia="bg-BG"/>
        </w:rPr>
        <w:t xml:space="preserve"> е да се оцени изпълнението на </w:t>
      </w:r>
      <w:r w:rsidR="00925169">
        <w:rPr>
          <w:szCs w:val="24"/>
          <w:lang w:val="bg-BG" w:eastAsia="bg-BG"/>
        </w:rPr>
        <w:t>инициативата</w:t>
      </w:r>
      <w:r w:rsidRPr="00BA12E3">
        <w:rPr>
          <w:szCs w:val="24"/>
          <w:lang w:val="bg-BG" w:eastAsia="bg-BG"/>
        </w:rPr>
        <w:t xml:space="preserve">, включително и да се направи съпоставка с </w:t>
      </w:r>
      <w:r w:rsidRPr="00BA12E3">
        <w:rPr>
          <w:szCs w:val="24"/>
          <w:lang w:val="bg-BG" w:eastAsia="bg-BG"/>
        </w:rPr>
        <w:lastRenderedPageBreak/>
        <w:t>план</w:t>
      </w:r>
      <w:r w:rsidR="00925169">
        <w:rPr>
          <w:szCs w:val="24"/>
          <w:lang w:val="bg-BG" w:eastAsia="bg-BG"/>
        </w:rPr>
        <w:t>ираното в рамките на инициативата</w:t>
      </w:r>
      <w:r w:rsidR="00281CF5">
        <w:rPr>
          <w:szCs w:val="24"/>
          <w:lang w:val="bg-BG" w:eastAsia="bg-BG"/>
        </w:rPr>
        <w:t>, направените заключения и предложения.</w:t>
      </w:r>
      <w:r w:rsidR="00BA12E3">
        <w:rPr>
          <w:szCs w:val="24"/>
          <w:lang w:val="bg-BG" w:eastAsia="bg-BG"/>
        </w:rPr>
        <w:t xml:space="preserve"> </w:t>
      </w:r>
      <w:r w:rsidRPr="002E0BE9">
        <w:rPr>
          <w:szCs w:val="24"/>
          <w:lang w:val="bg-BG" w:eastAsia="bg-BG"/>
        </w:rPr>
        <w:t>При наличие</w:t>
      </w:r>
      <w:r w:rsidR="00445271">
        <w:rPr>
          <w:szCs w:val="24"/>
          <w:lang w:val="bg-BG" w:eastAsia="bg-BG"/>
        </w:rPr>
        <w:t>то</w:t>
      </w:r>
      <w:r w:rsidRPr="002E0BE9">
        <w:rPr>
          <w:szCs w:val="24"/>
          <w:lang w:val="bg-BG" w:eastAsia="bg-BG"/>
        </w:rPr>
        <w:t xml:space="preserve"> на коментари</w:t>
      </w:r>
      <w:r w:rsidR="00421E63">
        <w:rPr>
          <w:szCs w:val="24"/>
          <w:lang w:val="bg-BG" w:eastAsia="bg-BG"/>
        </w:rPr>
        <w:t>,</w:t>
      </w:r>
      <w:r w:rsidRPr="002E0BE9">
        <w:rPr>
          <w:szCs w:val="24"/>
          <w:lang w:val="bg-BG" w:eastAsia="bg-BG"/>
        </w:rPr>
        <w:t xml:space="preserve"> предложения </w:t>
      </w:r>
      <w:r w:rsidR="00421E63">
        <w:rPr>
          <w:szCs w:val="24"/>
          <w:lang w:val="bg-BG" w:eastAsia="bg-BG"/>
        </w:rPr>
        <w:t xml:space="preserve">или искания за допълнителна информация </w:t>
      </w:r>
      <w:r w:rsidRPr="002E0BE9">
        <w:rPr>
          <w:szCs w:val="24"/>
          <w:lang w:val="bg-BG" w:eastAsia="bg-BG"/>
        </w:rPr>
        <w:t xml:space="preserve">по </w:t>
      </w:r>
      <w:r>
        <w:rPr>
          <w:szCs w:val="24"/>
          <w:lang w:val="bg-BG" w:eastAsia="bg-BG"/>
        </w:rPr>
        <w:t>окончателния</w:t>
      </w:r>
      <w:r w:rsidRPr="002E0BE9">
        <w:rPr>
          <w:szCs w:val="24"/>
          <w:lang w:val="bg-BG" w:eastAsia="bg-BG"/>
        </w:rPr>
        <w:t xml:space="preserve"> </w:t>
      </w:r>
      <w:r w:rsidR="00A72159">
        <w:rPr>
          <w:szCs w:val="24"/>
          <w:lang w:val="bg-BG" w:eastAsia="bg-BG"/>
        </w:rPr>
        <w:t xml:space="preserve">финансов отчет и/или окончателния описателен </w:t>
      </w:r>
      <w:r w:rsidRPr="002E0BE9">
        <w:rPr>
          <w:szCs w:val="24"/>
          <w:lang w:val="bg-BG" w:eastAsia="bg-BG"/>
        </w:rPr>
        <w:t>доклад от страна на НКЗ</w:t>
      </w:r>
      <w:r>
        <w:rPr>
          <w:szCs w:val="24"/>
          <w:lang w:val="bg-BG" w:eastAsia="bg-BG"/>
        </w:rPr>
        <w:t>,</w:t>
      </w:r>
      <w:r w:rsidRPr="002E0BE9">
        <w:rPr>
          <w:szCs w:val="24"/>
          <w:lang w:val="bg-BG" w:eastAsia="bg-BG"/>
        </w:rPr>
        <w:t xml:space="preserve"> </w:t>
      </w:r>
      <w:r>
        <w:rPr>
          <w:szCs w:val="24"/>
          <w:lang w:val="bg-BG" w:eastAsia="bg-BG"/>
        </w:rPr>
        <w:t>Б</w:t>
      </w:r>
      <w:r w:rsidRPr="002E0BE9">
        <w:rPr>
          <w:szCs w:val="24"/>
          <w:lang w:val="bg-BG" w:eastAsia="bg-BG"/>
        </w:rPr>
        <w:t xml:space="preserve">енефициентът следва да представи ревизиран вариант на </w:t>
      </w:r>
      <w:r w:rsidR="00A72159">
        <w:rPr>
          <w:szCs w:val="24"/>
          <w:lang w:val="bg-BG" w:eastAsia="bg-BG"/>
        </w:rPr>
        <w:t>отчета/</w:t>
      </w:r>
      <w:r w:rsidRPr="002E0BE9">
        <w:rPr>
          <w:szCs w:val="24"/>
          <w:lang w:val="bg-BG" w:eastAsia="bg-BG"/>
        </w:rPr>
        <w:t>доклада в указания срок.</w:t>
      </w:r>
    </w:p>
    <w:p w:rsidR="002E0BE9" w:rsidRPr="002E0BE9" w:rsidRDefault="002E0BE9" w:rsidP="00F905AA">
      <w:pPr>
        <w:spacing w:after="120"/>
        <w:ind w:left="351" w:hanging="425"/>
        <w:jc w:val="both"/>
        <w:rPr>
          <w:szCs w:val="24"/>
          <w:lang w:val="bg-BG" w:eastAsia="bg-BG"/>
        </w:rPr>
      </w:pPr>
      <w:r w:rsidRPr="002E0BE9">
        <w:rPr>
          <w:szCs w:val="24"/>
          <w:lang w:val="bg-BG" w:eastAsia="bg-BG"/>
        </w:rPr>
        <w:t>4.</w:t>
      </w:r>
      <w:r w:rsidR="006820F2">
        <w:rPr>
          <w:szCs w:val="24"/>
          <w:lang w:val="en-US" w:eastAsia="bg-BG"/>
        </w:rPr>
        <w:t>3</w:t>
      </w:r>
      <w:r w:rsidRPr="002E0BE9">
        <w:rPr>
          <w:szCs w:val="24"/>
          <w:lang w:val="bg-BG" w:eastAsia="bg-BG"/>
        </w:rPr>
        <w:t xml:space="preserve"> </w:t>
      </w:r>
      <w:r w:rsidR="00696EFE">
        <w:rPr>
          <w:szCs w:val="24"/>
          <w:lang w:val="bg-BG" w:eastAsia="bg-BG"/>
        </w:rPr>
        <w:t>Друга информация</w:t>
      </w:r>
    </w:p>
    <w:p w:rsidR="002E0BE9" w:rsidRPr="002E0BE9" w:rsidRDefault="002E0BE9" w:rsidP="00082BE2">
      <w:pPr>
        <w:ind w:left="351"/>
        <w:jc w:val="both"/>
        <w:rPr>
          <w:szCs w:val="24"/>
          <w:lang w:val="bg-BG" w:eastAsia="bg-BG"/>
        </w:rPr>
      </w:pPr>
      <w:r w:rsidRPr="002E0BE9">
        <w:rPr>
          <w:szCs w:val="24"/>
          <w:lang w:val="bg-BG" w:eastAsia="bg-BG"/>
        </w:rPr>
        <w:t>Бенефициентът следва да представи и всяка друга и</w:t>
      </w:r>
      <w:r w:rsidR="001046E5">
        <w:rPr>
          <w:szCs w:val="24"/>
          <w:lang w:val="bg-BG" w:eastAsia="bg-BG"/>
        </w:rPr>
        <w:t>нформация, свързана единствено с</w:t>
      </w:r>
      <w:r w:rsidR="00925169">
        <w:rPr>
          <w:szCs w:val="24"/>
          <w:lang w:val="bg-BG" w:eastAsia="bg-BG"/>
        </w:rPr>
        <w:t xml:space="preserve"> инициативата</w:t>
      </w:r>
      <w:r w:rsidRPr="002E0BE9">
        <w:rPr>
          <w:szCs w:val="24"/>
          <w:lang w:val="bg-BG" w:eastAsia="bg-BG"/>
        </w:rPr>
        <w:t>, както и статистически данни</w:t>
      </w:r>
      <w:r w:rsidR="00925169">
        <w:rPr>
          <w:szCs w:val="24"/>
          <w:lang w:val="bg-BG" w:eastAsia="bg-BG"/>
        </w:rPr>
        <w:t xml:space="preserve"> във връзка с инициативата</w:t>
      </w:r>
      <w:r w:rsidRPr="002E0BE9">
        <w:rPr>
          <w:szCs w:val="24"/>
          <w:lang w:val="bg-BG" w:eastAsia="bg-BG"/>
        </w:rPr>
        <w:t xml:space="preserve"> при поискване от </w:t>
      </w:r>
      <w:r w:rsidR="009505E2">
        <w:rPr>
          <w:szCs w:val="24"/>
          <w:lang w:val="bg-BG" w:eastAsia="bg-BG"/>
        </w:rPr>
        <w:t>НКЗ</w:t>
      </w:r>
      <w:r w:rsidR="00F905AA" w:rsidRPr="002E0BE9">
        <w:rPr>
          <w:szCs w:val="24"/>
          <w:lang w:val="bg-BG" w:eastAsia="bg-BG"/>
        </w:rPr>
        <w:t>,</w:t>
      </w:r>
      <w:r w:rsidR="00F905AA">
        <w:rPr>
          <w:szCs w:val="24"/>
          <w:lang w:val="bg-BG" w:eastAsia="bg-BG"/>
        </w:rPr>
        <w:t xml:space="preserve"> </w:t>
      </w:r>
      <w:r w:rsidR="00B430DA">
        <w:rPr>
          <w:szCs w:val="24"/>
          <w:lang w:val="bg-BG" w:eastAsia="bg-BG"/>
        </w:rPr>
        <w:t>ОФМ, Сертифициращия орган или</w:t>
      </w:r>
      <w:r w:rsidRPr="002E0BE9">
        <w:rPr>
          <w:szCs w:val="24"/>
          <w:lang w:val="bg-BG" w:eastAsia="bg-BG"/>
        </w:rPr>
        <w:t xml:space="preserve"> Одитния орган в указаните срокове. </w:t>
      </w:r>
    </w:p>
    <w:p w:rsidR="0065041B" w:rsidRPr="0065041B" w:rsidRDefault="0065041B" w:rsidP="00A942B6">
      <w:pPr>
        <w:spacing w:after="120"/>
        <w:jc w:val="both"/>
        <w:rPr>
          <w:b/>
          <w:szCs w:val="24"/>
          <w:lang w:val="en-US"/>
        </w:rPr>
      </w:pPr>
    </w:p>
    <w:p w:rsidR="00A942B6" w:rsidRDefault="00A942B6" w:rsidP="00A942B6">
      <w:pPr>
        <w:tabs>
          <w:tab w:val="left" w:pos="918"/>
        </w:tabs>
        <w:spacing w:after="120"/>
        <w:ind w:left="634" w:hanging="708"/>
        <w:jc w:val="both"/>
        <w:rPr>
          <w:b/>
          <w:szCs w:val="24"/>
          <w:lang w:val="bg-BG"/>
        </w:rPr>
      </w:pPr>
      <w:r w:rsidRPr="002F58E1">
        <w:rPr>
          <w:b/>
          <w:szCs w:val="24"/>
          <w:lang w:val="bg-BG"/>
        </w:rPr>
        <w:tab/>
      </w:r>
      <w:r w:rsidR="00562BE6">
        <w:rPr>
          <w:b/>
          <w:szCs w:val="24"/>
          <w:lang w:val="bg-BG"/>
        </w:rPr>
        <w:t xml:space="preserve"> </w:t>
      </w:r>
      <w:r w:rsidR="00A1492E">
        <w:rPr>
          <w:b/>
          <w:szCs w:val="24"/>
          <w:lang w:val="bg-BG"/>
        </w:rPr>
        <w:t xml:space="preserve">     </w:t>
      </w:r>
      <w:r w:rsidR="000D4E6A">
        <w:rPr>
          <w:b/>
          <w:szCs w:val="24"/>
          <w:lang w:val="bg-BG"/>
        </w:rPr>
        <w:t>V.</w:t>
      </w:r>
      <w:r w:rsidR="00EB2376">
        <w:rPr>
          <w:b/>
          <w:szCs w:val="24"/>
          <w:lang w:val="en-US"/>
        </w:rPr>
        <w:t xml:space="preserve"> </w:t>
      </w:r>
      <w:r w:rsidR="00293181">
        <w:rPr>
          <w:b/>
          <w:szCs w:val="24"/>
          <w:lang w:val="bg-BG"/>
        </w:rPr>
        <w:t>МОНИТОРИНГ НА ИНИЦИАТИВАТА</w:t>
      </w:r>
      <w:r w:rsidRPr="002F58E1">
        <w:rPr>
          <w:b/>
          <w:szCs w:val="24"/>
          <w:lang w:val="bg-BG"/>
        </w:rPr>
        <w:t xml:space="preserve"> И ВЕРИФИКАЦИЯ НА РАЗХОДИТЕ</w:t>
      </w:r>
    </w:p>
    <w:p w:rsidR="00FE4C1B" w:rsidRPr="00B01DF3" w:rsidRDefault="000D4E6A" w:rsidP="00A942B6">
      <w:pPr>
        <w:tabs>
          <w:tab w:val="left" w:pos="918"/>
        </w:tabs>
        <w:spacing w:after="120"/>
        <w:ind w:left="634" w:hanging="708"/>
        <w:jc w:val="both"/>
        <w:rPr>
          <w:b/>
          <w:i/>
          <w:szCs w:val="24"/>
          <w:lang w:val="en-US"/>
        </w:rPr>
      </w:pPr>
      <w:r w:rsidRPr="000D4E6A">
        <w:rPr>
          <w:b/>
          <w:i/>
          <w:szCs w:val="24"/>
          <w:lang w:val="bg-BG"/>
        </w:rPr>
        <w:t xml:space="preserve">Член </w:t>
      </w:r>
      <w:r w:rsidR="00F813BD">
        <w:rPr>
          <w:b/>
          <w:i/>
          <w:szCs w:val="24"/>
          <w:lang w:val="en-US"/>
        </w:rPr>
        <w:t>5</w:t>
      </w:r>
    </w:p>
    <w:p w:rsidR="00FE4C1B" w:rsidRPr="00FE4C1B" w:rsidRDefault="00F813BD" w:rsidP="00A942B6">
      <w:pPr>
        <w:tabs>
          <w:tab w:val="left" w:pos="918"/>
        </w:tabs>
        <w:spacing w:after="120"/>
        <w:ind w:left="634" w:hanging="708"/>
        <w:jc w:val="both"/>
        <w:rPr>
          <w:szCs w:val="24"/>
          <w:lang w:val="bg-BG"/>
        </w:rPr>
      </w:pPr>
      <w:r>
        <w:rPr>
          <w:szCs w:val="24"/>
          <w:lang w:val="en-US"/>
        </w:rPr>
        <w:t>5</w:t>
      </w:r>
      <w:r w:rsidR="00FE4C1B">
        <w:rPr>
          <w:szCs w:val="24"/>
          <w:lang w:val="bg-BG"/>
        </w:rPr>
        <w:t>.1 Мониторинг</w:t>
      </w:r>
      <w:r w:rsidR="00E63D9F">
        <w:rPr>
          <w:szCs w:val="24"/>
          <w:lang w:val="bg-BG"/>
        </w:rPr>
        <w:t xml:space="preserve"> и проверки на място</w:t>
      </w:r>
    </w:p>
    <w:p w:rsidR="00336946" w:rsidRPr="002F58E1" w:rsidRDefault="00F813BD" w:rsidP="006820F2">
      <w:pPr>
        <w:autoSpaceDE w:val="0"/>
        <w:autoSpaceDN w:val="0"/>
        <w:adjustRightInd w:val="0"/>
        <w:spacing w:after="120"/>
        <w:ind w:left="567" w:hanging="567"/>
        <w:jc w:val="both"/>
        <w:rPr>
          <w:szCs w:val="24"/>
          <w:lang w:val="bg-BG" w:eastAsia="bg-BG"/>
        </w:rPr>
      </w:pPr>
      <w:r>
        <w:rPr>
          <w:szCs w:val="24"/>
          <w:lang w:val="en-US" w:eastAsia="bg-BG"/>
        </w:rPr>
        <w:t>5</w:t>
      </w:r>
      <w:r w:rsidR="009505E2">
        <w:rPr>
          <w:szCs w:val="24"/>
          <w:lang w:val="bg-BG" w:eastAsia="bg-BG"/>
        </w:rPr>
        <w:t>.1</w:t>
      </w:r>
      <w:r w:rsidR="00FE4C1B">
        <w:rPr>
          <w:szCs w:val="24"/>
          <w:lang w:val="bg-BG" w:eastAsia="bg-BG"/>
        </w:rPr>
        <w:t>.1</w:t>
      </w:r>
      <w:r w:rsidR="00A942B6" w:rsidRPr="002F58E1">
        <w:rPr>
          <w:szCs w:val="24"/>
          <w:lang w:val="bg-BG" w:eastAsia="bg-BG"/>
        </w:rPr>
        <w:tab/>
      </w:r>
      <w:r w:rsidR="002571FB" w:rsidRPr="002F58E1">
        <w:rPr>
          <w:szCs w:val="24"/>
          <w:lang w:val="bg-BG" w:eastAsia="bg-BG"/>
        </w:rPr>
        <w:t xml:space="preserve">НКЗ </w:t>
      </w:r>
      <w:r w:rsidR="00A942B6" w:rsidRPr="002F58E1">
        <w:rPr>
          <w:szCs w:val="24"/>
          <w:lang w:val="bg-BG" w:eastAsia="bg-BG"/>
        </w:rPr>
        <w:t>извършва мониторинг по о</w:t>
      </w:r>
      <w:r w:rsidR="008B5B68">
        <w:rPr>
          <w:szCs w:val="24"/>
          <w:lang w:val="bg-BG" w:eastAsia="bg-BG"/>
        </w:rPr>
        <w:t>тношение на напредъка в рамките на инициативата</w:t>
      </w:r>
      <w:r w:rsidR="00A942B6" w:rsidRPr="002F58E1">
        <w:rPr>
          <w:szCs w:val="24"/>
          <w:lang w:val="bg-BG" w:eastAsia="bg-BG"/>
        </w:rPr>
        <w:t xml:space="preserve"> </w:t>
      </w:r>
      <w:r w:rsidR="00A43E69">
        <w:rPr>
          <w:szCs w:val="24"/>
          <w:lang w:val="bg-BG" w:eastAsia="bg-BG"/>
        </w:rPr>
        <w:t xml:space="preserve">с цел постигане на очакваните резултати </w:t>
      </w:r>
      <w:r w:rsidR="00A942B6" w:rsidRPr="002F58E1">
        <w:rPr>
          <w:szCs w:val="24"/>
          <w:lang w:val="bg-BG" w:eastAsia="bg-BG"/>
        </w:rPr>
        <w:t>въз основа на документите/информацията, предоставени от Бенефициента. Про</w:t>
      </w:r>
      <w:r w:rsidR="002571FB" w:rsidRPr="002F58E1">
        <w:rPr>
          <w:szCs w:val="24"/>
          <w:lang w:val="bg-BG" w:eastAsia="bg-BG"/>
        </w:rPr>
        <w:t xml:space="preserve">цедурите са описани подробно в </w:t>
      </w:r>
      <w:r w:rsidR="006820F2" w:rsidRPr="006820F2">
        <w:rPr>
          <w:szCs w:val="24"/>
          <w:lang w:val="bg-BG" w:eastAsia="bg-BG"/>
        </w:rPr>
        <w:t>Системи</w:t>
      </w:r>
      <w:r w:rsidR="006820F2">
        <w:rPr>
          <w:szCs w:val="24"/>
          <w:lang w:val="bg-BG" w:eastAsia="bg-BG"/>
        </w:rPr>
        <w:t>те</w:t>
      </w:r>
      <w:r w:rsidR="006820F2" w:rsidRPr="006820F2">
        <w:rPr>
          <w:szCs w:val="24"/>
          <w:lang w:val="bg-BG" w:eastAsia="bg-BG"/>
        </w:rPr>
        <w:t xml:space="preserve"> за управление и контрол на изпълнението на Финансовия механизъм на Европейското икономическо пространство и Норвежкия финансов механизъм 2014-2021 за България</w:t>
      </w:r>
      <w:r w:rsidR="006820F2">
        <w:rPr>
          <w:szCs w:val="24"/>
          <w:lang w:val="bg-BG" w:eastAsia="bg-BG"/>
        </w:rPr>
        <w:t xml:space="preserve">, които са публикувани </w:t>
      </w:r>
      <w:r w:rsidR="006820F2" w:rsidRPr="006820F2">
        <w:rPr>
          <w:szCs w:val="24"/>
          <w:lang w:val="bg-BG" w:eastAsia="bg-BG"/>
        </w:rPr>
        <w:t xml:space="preserve">на следния електронен адрес: </w:t>
      </w:r>
      <w:hyperlink r:id="rId10" w:history="1">
        <w:r w:rsidR="006820F2" w:rsidRPr="005C26DC">
          <w:rPr>
            <w:rStyle w:val="Hyperlink"/>
            <w:szCs w:val="24"/>
            <w:lang w:val="bg-BG" w:eastAsia="bg-BG"/>
          </w:rPr>
          <w:t>http://www.eeagrants.bg</w:t>
        </w:r>
      </w:hyperlink>
      <w:r w:rsidR="006820F2" w:rsidRPr="006820F2">
        <w:rPr>
          <w:szCs w:val="24"/>
          <w:lang w:val="bg-BG" w:eastAsia="bg-BG"/>
        </w:rPr>
        <w:t xml:space="preserve">. </w:t>
      </w:r>
    </w:p>
    <w:p w:rsidR="00A942B6" w:rsidRPr="002F58E1" w:rsidRDefault="00F813BD" w:rsidP="00A942B6">
      <w:pPr>
        <w:autoSpaceDE w:val="0"/>
        <w:autoSpaceDN w:val="0"/>
        <w:adjustRightInd w:val="0"/>
        <w:spacing w:after="120"/>
        <w:ind w:left="567" w:hanging="567"/>
        <w:jc w:val="both"/>
        <w:rPr>
          <w:szCs w:val="24"/>
          <w:lang w:val="bg-BG" w:eastAsia="bg-BG"/>
        </w:rPr>
      </w:pPr>
      <w:r>
        <w:rPr>
          <w:szCs w:val="24"/>
          <w:lang w:val="en-US" w:eastAsia="bg-BG"/>
        </w:rPr>
        <w:t>5</w:t>
      </w:r>
      <w:r w:rsidR="009505E2">
        <w:rPr>
          <w:szCs w:val="24"/>
          <w:lang w:val="bg-BG" w:eastAsia="bg-BG"/>
        </w:rPr>
        <w:t>.</w:t>
      </w:r>
      <w:r w:rsidR="00FE4C1B">
        <w:rPr>
          <w:szCs w:val="24"/>
          <w:lang w:val="bg-BG" w:eastAsia="bg-BG"/>
        </w:rPr>
        <w:t>1.</w:t>
      </w:r>
      <w:r w:rsidR="009505E2">
        <w:rPr>
          <w:szCs w:val="24"/>
          <w:lang w:val="bg-BG" w:eastAsia="bg-BG"/>
        </w:rPr>
        <w:t>2</w:t>
      </w:r>
      <w:r w:rsidR="00A942B6" w:rsidRPr="002F58E1">
        <w:rPr>
          <w:szCs w:val="24"/>
          <w:lang w:val="bg-BG" w:eastAsia="bg-BG"/>
        </w:rPr>
        <w:tab/>
      </w:r>
      <w:r w:rsidR="002571FB">
        <w:rPr>
          <w:szCs w:val="24"/>
          <w:lang w:val="bg-BG" w:eastAsia="bg-BG"/>
        </w:rPr>
        <w:t>НКЗ</w:t>
      </w:r>
      <w:r w:rsidR="00A942B6" w:rsidRPr="002F58E1">
        <w:rPr>
          <w:szCs w:val="24"/>
          <w:lang w:val="bg-BG" w:eastAsia="bg-BG"/>
        </w:rPr>
        <w:t xml:space="preserve"> извършва проверки на място</w:t>
      </w:r>
      <w:r w:rsidR="00445271">
        <w:rPr>
          <w:szCs w:val="24"/>
          <w:lang w:val="bg-BG" w:eastAsia="bg-BG"/>
        </w:rPr>
        <w:t>, както следва</w:t>
      </w:r>
      <w:r w:rsidR="00A942B6" w:rsidRPr="002F58E1">
        <w:rPr>
          <w:szCs w:val="24"/>
          <w:lang w:val="bg-BG" w:eastAsia="bg-BG"/>
        </w:rPr>
        <w:t>:</w:t>
      </w:r>
    </w:p>
    <w:p w:rsidR="00A942B6" w:rsidRPr="002F58E1" w:rsidRDefault="00A942B6" w:rsidP="00A942B6">
      <w:pPr>
        <w:numPr>
          <w:ilvl w:val="0"/>
          <w:numId w:val="2"/>
        </w:numPr>
        <w:autoSpaceDE w:val="0"/>
        <w:autoSpaceDN w:val="0"/>
        <w:adjustRightInd w:val="0"/>
        <w:spacing w:after="120"/>
        <w:ind w:left="1060" w:hanging="426"/>
        <w:jc w:val="both"/>
        <w:rPr>
          <w:szCs w:val="24"/>
          <w:lang w:val="bg-BG" w:eastAsia="bg-BG"/>
        </w:rPr>
      </w:pPr>
      <w:r w:rsidRPr="002F58E1">
        <w:rPr>
          <w:szCs w:val="24"/>
          <w:lang w:val="bg-BG" w:eastAsia="bg-BG"/>
        </w:rPr>
        <w:t>на местата</w:t>
      </w:r>
      <w:r w:rsidR="008B5B68">
        <w:rPr>
          <w:szCs w:val="24"/>
          <w:lang w:val="bg-BG" w:eastAsia="bg-BG"/>
        </w:rPr>
        <w:t>, където се изпълнява инициативата</w:t>
      </w:r>
      <w:r w:rsidRPr="002F58E1">
        <w:rPr>
          <w:szCs w:val="24"/>
          <w:lang w:val="bg-BG" w:eastAsia="bg-BG"/>
        </w:rPr>
        <w:t xml:space="preserve"> с цел наблюдение на физическия напредък на дейностите и нивото на постигане на поставените цели и/или</w:t>
      </w:r>
    </w:p>
    <w:p w:rsidR="00E63D9F" w:rsidRPr="00CC561C" w:rsidRDefault="00A942B6" w:rsidP="00CC561C">
      <w:pPr>
        <w:numPr>
          <w:ilvl w:val="0"/>
          <w:numId w:val="2"/>
        </w:numPr>
        <w:autoSpaceDE w:val="0"/>
        <w:autoSpaceDN w:val="0"/>
        <w:adjustRightInd w:val="0"/>
        <w:spacing w:after="120"/>
        <w:ind w:left="1060" w:hanging="426"/>
        <w:jc w:val="both"/>
        <w:rPr>
          <w:szCs w:val="24"/>
          <w:lang w:val="bg-BG" w:eastAsia="bg-BG"/>
        </w:rPr>
      </w:pPr>
      <w:r w:rsidRPr="002F58E1">
        <w:rPr>
          <w:szCs w:val="24"/>
          <w:lang w:val="bg-BG" w:eastAsia="bg-BG"/>
        </w:rPr>
        <w:t>при Бенефициента с цел преглед на оригиналните разходооправдателни документи и друга документация</w:t>
      </w:r>
      <w:r w:rsidR="00981649">
        <w:rPr>
          <w:szCs w:val="24"/>
          <w:lang w:val="bg-BG" w:eastAsia="bg-BG"/>
        </w:rPr>
        <w:t>,</w:t>
      </w:r>
      <w:r w:rsidRPr="002F58E1">
        <w:rPr>
          <w:szCs w:val="24"/>
          <w:lang w:val="bg-BG" w:eastAsia="bg-BG"/>
        </w:rPr>
        <w:t xml:space="preserve"> доказваща наличието на система за добро упр</w:t>
      </w:r>
      <w:r w:rsidR="008B5B68">
        <w:rPr>
          <w:szCs w:val="24"/>
          <w:lang w:val="bg-BG" w:eastAsia="bg-BG"/>
        </w:rPr>
        <w:t>авление и контрол на ниво инициатива</w:t>
      </w:r>
      <w:r w:rsidRPr="002F58E1">
        <w:rPr>
          <w:szCs w:val="24"/>
          <w:lang w:val="bg-BG" w:eastAsia="bg-BG"/>
        </w:rPr>
        <w:t>.</w:t>
      </w:r>
    </w:p>
    <w:p w:rsidR="00FE4C1B" w:rsidRDefault="00F813BD" w:rsidP="00CC561C">
      <w:pPr>
        <w:autoSpaceDE w:val="0"/>
        <w:autoSpaceDN w:val="0"/>
        <w:adjustRightInd w:val="0"/>
        <w:spacing w:after="120"/>
        <w:jc w:val="both"/>
        <w:rPr>
          <w:szCs w:val="24"/>
          <w:lang w:val="bg-BG" w:eastAsia="bg-BG"/>
        </w:rPr>
      </w:pPr>
      <w:r>
        <w:rPr>
          <w:szCs w:val="24"/>
          <w:lang w:val="en-US" w:eastAsia="bg-BG"/>
        </w:rPr>
        <w:t>5</w:t>
      </w:r>
      <w:r w:rsidR="00FE4C1B">
        <w:rPr>
          <w:szCs w:val="24"/>
          <w:lang w:val="bg-BG" w:eastAsia="bg-BG"/>
        </w:rPr>
        <w:t>.2 Верификация на разходите</w:t>
      </w:r>
    </w:p>
    <w:p w:rsidR="00CC561C" w:rsidRPr="00CC561C" w:rsidRDefault="005207AA" w:rsidP="00CC561C">
      <w:pPr>
        <w:widowControl w:val="0"/>
        <w:suppressAutoHyphens/>
        <w:autoSpaceDE w:val="0"/>
        <w:autoSpaceDN w:val="0"/>
        <w:ind w:left="708"/>
        <w:jc w:val="both"/>
        <w:textAlignment w:val="baseline"/>
        <w:rPr>
          <w:rFonts w:cs="Calibri"/>
          <w:kern w:val="3"/>
          <w:szCs w:val="24"/>
          <w:lang w:val="bg-BG" w:eastAsia="en-GB"/>
        </w:rPr>
      </w:pPr>
      <w:r w:rsidRPr="00CC561C">
        <w:rPr>
          <w:szCs w:val="24"/>
          <w:lang w:val="bg-BG" w:eastAsia="bg-BG"/>
        </w:rPr>
        <w:t>НКЗ извършва верификация на разходите чрез наета външна фирма за верификация</w:t>
      </w:r>
      <w:r w:rsidR="00CC561C" w:rsidRPr="00CC561C">
        <w:rPr>
          <w:szCs w:val="24"/>
          <w:lang w:val="bg-BG" w:eastAsia="bg-BG"/>
        </w:rPr>
        <w:t xml:space="preserve">. </w:t>
      </w:r>
      <w:r w:rsidR="00CC561C" w:rsidRPr="00CC561C">
        <w:rPr>
          <w:rFonts w:cs="Calibri"/>
          <w:kern w:val="3"/>
          <w:szCs w:val="24"/>
          <w:lang w:val="bg-BG" w:eastAsia="en-GB"/>
        </w:rPr>
        <w:t>Заявените от бенефициента и партньор</w:t>
      </w:r>
      <w:r w:rsidR="00CC561C">
        <w:rPr>
          <w:rFonts w:cs="Calibri"/>
          <w:kern w:val="3"/>
          <w:szCs w:val="24"/>
          <w:lang w:val="bg-BG" w:eastAsia="en-GB"/>
        </w:rPr>
        <w:t>а</w:t>
      </w:r>
      <w:r w:rsidR="00CC561C" w:rsidRPr="00CC561C">
        <w:rPr>
          <w:rFonts w:cs="Calibri"/>
          <w:kern w:val="3"/>
          <w:szCs w:val="24"/>
          <w:lang w:val="bg-BG" w:eastAsia="en-GB"/>
        </w:rPr>
        <w:t xml:space="preserve"> разходи се верифицират за:</w:t>
      </w:r>
    </w:p>
    <w:p w:rsidR="00CC561C" w:rsidRPr="00CC561C" w:rsidRDefault="00CC561C" w:rsidP="00CC561C">
      <w:pPr>
        <w:widowControl w:val="0"/>
        <w:numPr>
          <w:ilvl w:val="0"/>
          <w:numId w:val="16"/>
        </w:numPr>
        <w:suppressAutoHyphens/>
        <w:autoSpaceDE w:val="0"/>
        <w:autoSpaceDN w:val="0"/>
        <w:jc w:val="both"/>
        <w:textAlignment w:val="baseline"/>
        <w:rPr>
          <w:rFonts w:cs="Calibri"/>
          <w:kern w:val="3"/>
          <w:szCs w:val="24"/>
          <w:lang w:val="bg-BG" w:eastAsia="en-GB"/>
        </w:rPr>
      </w:pPr>
      <w:r w:rsidRPr="00CC561C">
        <w:rPr>
          <w:rFonts w:cs="Calibri"/>
          <w:kern w:val="3"/>
          <w:szCs w:val="24"/>
          <w:lang w:val="bg-BG" w:eastAsia="en-GB"/>
        </w:rPr>
        <w:t xml:space="preserve">съответствие с одобрения актуален бюджет на </w:t>
      </w:r>
      <w:r>
        <w:rPr>
          <w:rFonts w:cs="Calibri"/>
          <w:kern w:val="3"/>
          <w:szCs w:val="24"/>
          <w:lang w:val="bg-BG" w:eastAsia="en-GB"/>
        </w:rPr>
        <w:t>инициативата</w:t>
      </w:r>
      <w:r w:rsidRPr="00CC561C">
        <w:rPr>
          <w:rFonts w:cs="Calibri"/>
          <w:kern w:val="3"/>
          <w:szCs w:val="24"/>
          <w:lang w:val="bg-BG" w:eastAsia="en-GB"/>
        </w:rPr>
        <w:t>;</w:t>
      </w:r>
    </w:p>
    <w:p w:rsidR="00CC561C" w:rsidRPr="00CC561C" w:rsidRDefault="00CC561C" w:rsidP="00CC561C">
      <w:pPr>
        <w:widowControl w:val="0"/>
        <w:numPr>
          <w:ilvl w:val="0"/>
          <w:numId w:val="16"/>
        </w:numPr>
        <w:suppressAutoHyphens/>
        <w:autoSpaceDE w:val="0"/>
        <w:autoSpaceDN w:val="0"/>
        <w:jc w:val="both"/>
        <w:textAlignment w:val="baseline"/>
        <w:rPr>
          <w:rFonts w:cs="Calibri"/>
          <w:kern w:val="3"/>
          <w:szCs w:val="24"/>
          <w:lang w:val="bg-BG" w:eastAsia="en-GB"/>
        </w:rPr>
      </w:pPr>
      <w:r w:rsidRPr="00CC561C">
        <w:rPr>
          <w:rFonts w:cs="Calibri"/>
          <w:kern w:val="3"/>
          <w:szCs w:val="24"/>
          <w:lang w:val="bg-BG" w:eastAsia="en-GB"/>
        </w:rPr>
        <w:t xml:space="preserve">съответствие с изискванията на глава 8: </w:t>
      </w:r>
      <w:r w:rsidRPr="00CC561C">
        <w:rPr>
          <w:rFonts w:cs="Calibri"/>
          <w:i/>
          <w:kern w:val="3"/>
          <w:szCs w:val="24"/>
          <w:lang w:val="bg-BG" w:eastAsia="en-GB"/>
        </w:rPr>
        <w:t>Допустимост на разходите</w:t>
      </w:r>
      <w:r w:rsidRPr="00CC561C">
        <w:rPr>
          <w:rFonts w:cs="Calibri"/>
          <w:kern w:val="3"/>
          <w:szCs w:val="24"/>
          <w:lang w:val="bg-BG" w:eastAsia="en-GB"/>
        </w:rPr>
        <w:t xml:space="preserve"> на Регламентите, на действащото национално законодателство и счетоводни практики, в т.ч. за допустимост, законосъобразност, необходимост и пропорционалност спрямо дейностите на проекта, икономичност и др., на основните принципи на законодателството на ЕК;</w:t>
      </w:r>
    </w:p>
    <w:p w:rsidR="00CC561C" w:rsidRDefault="00CC561C" w:rsidP="00CC561C">
      <w:pPr>
        <w:widowControl w:val="0"/>
        <w:numPr>
          <w:ilvl w:val="0"/>
          <w:numId w:val="16"/>
        </w:numPr>
        <w:suppressAutoHyphens/>
        <w:autoSpaceDE w:val="0"/>
        <w:autoSpaceDN w:val="0"/>
        <w:spacing w:after="120"/>
        <w:jc w:val="both"/>
        <w:textAlignment w:val="baseline"/>
        <w:rPr>
          <w:rFonts w:cs="Calibri"/>
          <w:kern w:val="3"/>
          <w:szCs w:val="24"/>
          <w:lang w:val="bg-BG" w:eastAsia="en-GB"/>
        </w:rPr>
      </w:pPr>
      <w:r w:rsidRPr="00CC561C">
        <w:rPr>
          <w:rFonts w:cs="Calibri"/>
          <w:kern w:val="3"/>
          <w:szCs w:val="24"/>
          <w:lang w:val="bg-BG" w:eastAsia="en-GB"/>
        </w:rPr>
        <w:t xml:space="preserve">наличие на доказателствени документи за реално изплатени </w:t>
      </w:r>
      <w:r w:rsidR="00A5769A">
        <w:rPr>
          <w:rFonts w:cs="Calibri"/>
          <w:kern w:val="3"/>
          <w:szCs w:val="24"/>
          <w:lang w:val="bg-BG" w:eastAsia="en-GB"/>
        </w:rPr>
        <w:t>суми от страна на бенефициента и партньора в рамките на инициативата</w:t>
      </w:r>
      <w:r w:rsidRPr="00CC561C">
        <w:rPr>
          <w:rFonts w:cs="Calibri"/>
          <w:kern w:val="3"/>
          <w:szCs w:val="24"/>
          <w:lang w:val="bg-BG" w:eastAsia="en-GB"/>
        </w:rPr>
        <w:t>.</w:t>
      </w:r>
    </w:p>
    <w:p w:rsidR="00CC561C" w:rsidRPr="00F813BD" w:rsidRDefault="00CC561C" w:rsidP="00F813BD">
      <w:pPr>
        <w:pStyle w:val="ListParagraph"/>
        <w:widowControl w:val="0"/>
        <w:numPr>
          <w:ilvl w:val="2"/>
          <w:numId w:val="24"/>
        </w:numPr>
        <w:suppressAutoHyphens/>
        <w:autoSpaceDE w:val="0"/>
        <w:autoSpaceDN w:val="0"/>
        <w:spacing w:after="120"/>
        <w:jc w:val="both"/>
        <w:textAlignment w:val="baseline"/>
        <w:rPr>
          <w:rFonts w:cs="Calibri"/>
          <w:kern w:val="3"/>
          <w:szCs w:val="24"/>
          <w:lang w:val="bg-BG" w:eastAsia="en-GB"/>
        </w:rPr>
      </w:pPr>
      <w:r w:rsidRPr="00F813BD">
        <w:rPr>
          <w:rFonts w:cs="Calibri"/>
          <w:kern w:val="3"/>
          <w:szCs w:val="24"/>
          <w:lang w:val="bg-BG" w:eastAsia="en-GB"/>
        </w:rPr>
        <w:t>Основни изисквания по отношение на документите, придружаващи исканията за плащане</w:t>
      </w:r>
    </w:p>
    <w:p w:rsidR="00CC561C" w:rsidRPr="00CC561C" w:rsidRDefault="00CC561C" w:rsidP="00CC561C">
      <w:pPr>
        <w:widowControl w:val="0"/>
        <w:suppressAutoHyphens/>
        <w:autoSpaceDE w:val="0"/>
        <w:autoSpaceDN w:val="0"/>
        <w:ind w:left="720"/>
        <w:jc w:val="both"/>
        <w:textAlignment w:val="baseline"/>
        <w:rPr>
          <w:rFonts w:cs="Calibri"/>
          <w:i/>
          <w:kern w:val="3"/>
          <w:szCs w:val="24"/>
          <w:lang w:val="bg-BG" w:eastAsia="en-GB"/>
        </w:rPr>
      </w:pPr>
      <w:r w:rsidRPr="00CC561C">
        <w:rPr>
          <w:rFonts w:cs="Calibri"/>
          <w:i/>
          <w:kern w:val="3"/>
          <w:szCs w:val="24"/>
          <w:lang w:val="bg-BG" w:eastAsia="en-GB"/>
        </w:rPr>
        <w:t>По отношение на суми, изплатени на под-изпълнители по поръчки:</w:t>
      </w:r>
    </w:p>
    <w:p w:rsidR="00CC561C" w:rsidRPr="00CC561C" w:rsidRDefault="00CC561C" w:rsidP="00CC561C">
      <w:pPr>
        <w:widowControl w:val="0"/>
        <w:numPr>
          <w:ilvl w:val="0"/>
          <w:numId w:val="21"/>
        </w:numPr>
        <w:suppressAutoHyphens/>
        <w:autoSpaceDE w:val="0"/>
        <w:autoSpaceDN w:val="0"/>
        <w:jc w:val="both"/>
        <w:textAlignment w:val="baseline"/>
        <w:rPr>
          <w:rFonts w:cs="Calibri"/>
          <w:kern w:val="3"/>
          <w:szCs w:val="24"/>
          <w:lang w:val="bg-BG" w:eastAsia="en-GB"/>
        </w:rPr>
      </w:pPr>
      <w:r w:rsidRPr="00CC561C">
        <w:rPr>
          <w:rFonts w:cs="Calibri"/>
          <w:kern w:val="3"/>
          <w:szCs w:val="24"/>
          <w:lang w:val="bg-BG" w:eastAsia="en-GB"/>
        </w:rPr>
        <w:t xml:space="preserve">Всички </w:t>
      </w:r>
      <w:r w:rsidRPr="00CC561C">
        <w:rPr>
          <w:rFonts w:cs="Calibri"/>
          <w:kern w:val="3"/>
          <w:szCs w:val="24"/>
          <w:lang w:val="ru-RU" w:eastAsia="en-GB"/>
        </w:rPr>
        <w:t xml:space="preserve">разходи да са извършени съобразно сключени договори, </w:t>
      </w:r>
      <w:r w:rsidRPr="00CC561C">
        <w:rPr>
          <w:rFonts w:cs="Calibri"/>
          <w:kern w:val="3"/>
          <w:szCs w:val="24"/>
          <w:lang w:val="bg-BG" w:eastAsia="en-GB"/>
        </w:rPr>
        <w:t>съдържащи всички законово изискуеми реквизити:</w:t>
      </w:r>
    </w:p>
    <w:p w:rsidR="00CC561C" w:rsidRPr="00CC561C" w:rsidRDefault="00CC561C" w:rsidP="00CC561C">
      <w:pPr>
        <w:widowControl w:val="0"/>
        <w:numPr>
          <w:ilvl w:val="0"/>
          <w:numId w:val="17"/>
        </w:numPr>
        <w:suppressAutoHyphens/>
        <w:autoSpaceDE w:val="0"/>
        <w:autoSpaceDN w:val="0"/>
        <w:ind w:left="1812"/>
        <w:contextualSpacing/>
        <w:jc w:val="both"/>
        <w:textAlignment w:val="baseline"/>
        <w:rPr>
          <w:rFonts w:cs="Calibri"/>
          <w:kern w:val="3"/>
          <w:szCs w:val="24"/>
          <w:lang w:val="en-US" w:eastAsia="en-GB"/>
        </w:rPr>
      </w:pPr>
      <w:r w:rsidRPr="00CC561C">
        <w:rPr>
          <w:rFonts w:cs="Calibri"/>
          <w:kern w:val="3"/>
          <w:szCs w:val="24"/>
          <w:lang w:val="bg-BG" w:eastAsia="en-GB"/>
        </w:rPr>
        <w:t>Описание на услугата/продукта;</w:t>
      </w:r>
    </w:p>
    <w:p w:rsidR="00CC561C" w:rsidRPr="00CC561C" w:rsidRDefault="00CC561C" w:rsidP="00CC561C">
      <w:pPr>
        <w:widowControl w:val="0"/>
        <w:numPr>
          <w:ilvl w:val="0"/>
          <w:numId w:val="17"/>
        </w:numPr>
        <w:suppressAutoHyphens/>
        <w:autoSpaceDE w:val="0"/>
        <w:autoSpaceDN w:val="0"/>
        <w:ind w:left="1812"/>
        <w:contextualSpacing/>
        <w:jc w:val="both"/>
        <w:textAlignment w:val="baseline"/>
        <w:rPr>
          <w:rFonts w:cs="Calibri"/>
          <w:kern w:val="3"/>
          <w:szCs w:val="24"/>
          <w:lang w:val="en-US" w:eastAsia="en-GB"/>
        </w:rPr>
      </w:pPr>
      <w:r w:rsidRPr="00CC561C">
        <w:rPr>
          <w:rFonts w:cs="Calibri"/>
          <w:kern w:val="3"/>
          <w:szCs w:val="24"/>
          <w:lang w:val="bg-BG" w:eastAsia="en-GB"/>
        </w:rPr>
        <w:lastRenderedPageBreak/>
        <w:t>Срок за изпълнение;</w:t>
      </w:r>
    </w:p>
    <w:p w:rsidR="00CC561C" w:rsidRPr="00CC561C" w:rsidRDefault="00CC561C" w:rsidP="00CC561C">
      <w:pPr>
        <w:widowControl w:val="0"/>
        <w:numPr>
          <w:ilvl w:val="0"/>
          <w:numId w:val="17"/>
        </w:numPr>
        <w:suppressAutoHyphens/>
        <w:autoSpaceDE w:val="0"/>
        <w:autoSpaceDN w:val="0"/>
        <w:ind w:left="1812"/>
        <w:contextualSpacing/>
        <w:jc w:val="both"/>
        <w:textAlignment w:val="baseline"/>
        <w:rPr>
          <w:rFonts w:cs="Calibri"/>
          <w:kern w:val="3"/>
          <w:szCs w:val="24"/>
          <w:lang w:val="en-US" w:eastAsia="en-GB"/>
        </w:rPr>
      </w:pPr>
      <w:r w:rsidRPr="00CC561C">
        <w:rPr>
          <w:rFonts w:cs="Calibri"/>
          <w:kern w:val="3"/>
          <w:szCs w:val="24"/>
          <w:lang w:val="bg-BG" w:eastAsia="en-GB"/>
        </w:rPr>
        <w:t>Цена;</w:t>
      </w:r>
    </w:p>
    <w:p w:rsidR="00CC561C" w:rsidRPr="00CC561C" w:rsidRDefault="00CC561C" w:rsidP="00CC561C">
      <w:pPr>
        <w:widowControl w:val="0"/>
        <w:numPr>
          <w:ilvl w:val="0"/>
          <w:numId w:val="17"/>
        </w:numPr>
        <w:suppressAutoHyphens/>
        <w:autoSpaceDE w:val="0"/>
        <w:autoSpaceDN w:val="0"/>
        <w:ind w:left="1812" w:hanging="357"/>
        <w:jc w:val="both"/>
        <w:textAlignment w:val="baseline"/>
        <w:rPr>
          <w:rFonts w:cs="Calibri"/>
          <w:kern w:val="3"/>
          <w:szCs w:val="24"/>
          <w:lang w:val="en-US" w:eastAsia="en-GB"/>
        </w:rPr>
      </w:pPr>
      <w:r w:rsidRPr="00CC561C">
        <w:rPr>
          <w:rFonts w:cs="Calibri"/>
          <w:kern w:val="3"/>
          <w:szCs w:val="24"/>
          <w:lang w:val="bg-BG" w:eastAsia="en-GB"/>
        </w:rPr>
        <w:t>Условия по прекратяване на договора, неустойки и други.</w:t>
      </w:r>
    </w:p>
    <w:p w:rsidR="00CC561C" w:rsidRPr="00CC561C" w:rsidRDefault="00CC561C" w:rsidP="00CC561C">
      <w:pPr>
        <w:widowControl w:val="0"/>
        <w:numPr>
          <w:ilvl w:val="0"/>
          <w:numId w:val="21"/>
        </w:numPr>
        <w:suppressAutoHyphens/>
        <w:autoSpaceDE w:val="0"/>
        <w:autoSpaceDN w:val="0"/>
        <w:jc w:val="both"/>
        <w:textAlignment w:val="baseline"/>
        <w:rPr>
          <w:rFonts w:cs="Calibri"/>
          <w:kern w:val="3"/>
          <w:szCs w:val="24"/>
          <w:lang w:val="en-US" w:eastAsia="en-GB"/>
        </w:rPr>
      </w:pPr>
      <w:r w:rsidRPr="00CC561C">
        <w:rPr>
          <w:rFonts w:cs="Calibri"/>
          <w:kern w:val="3"/>
          <w:szCs w:val="24"/>
          <w:lang w:val="bg-BG" w:eastAsia="en-GB"/>
        </w:rPr>
        <w:t>Фактура, издадена от договорената компания за сума и услуга/продукт, ясно и точно описани в договора.</w:t>
      </w:r>
    </w:p>
    <w:p w:rsidR="00CC561C" w:rsidRPr="00CC561C" w:rsidRDefault="00CC561C" w:rsidP="00CC561C">
      <w:pPr>
        <w:widowControl w:val="0"/>
        <w:numPr>
          <w:ilvl w:val="0"/>
          <w:numId w:val="21"/>
        </w:numPr>
        <w:suppressAutoHyphens/>
        <w:autoSpaceDE w:val="0"/>
        <w:autoSpaceDN w:val="0"/>
        <w:jc w:val="both"/>
        <w:textAlignment w:val="baseline"/>
        <w:rPr>
          <w:rFonts w:cs="Calibri"/>
          <w:kern w:val="3"/>
          <w:szCs w:val="24"/>
          <w:lang w:val="en-US" w:eastAsia="en-GB"/>
        </w:rPr>
      </w:pPr>
      <w:r w:rsidRPr="00CC561C">
        <w:rPr>
          <w:rFonts w:cs="Calibri"/>
          <w:kern w:val="3"/>
          <w:szCs w:val="24"/>
          <w:lang w:val="bg-BG" w:eastAsia="en-GB"/>
        </w:rPr>
        <w:t>Приемо-предавателен протокол за продукта/услугата по фактурата.</w:t>
      </w:r>
    </w:p>
    <w:p w:rsidR="00CC561C" w:rsidRPr="00CC561C" w:rsidRDefault="00CC561C" w:rsidP="00F813BD">
      <w:pPr>
        <w:widowControl w:val="0"/>
        <w:numPr>
          <w:ilvl w:val="0"/>
          <w:numId w:val="21"/>
        </w:numPr>
        <w:suppressAutoHyphens/>
        <w:autoSpaceDE w:val="0"/>
        <w:autoSpaceDN w:val="0"/>
        <w:spacing w:after="120"/>
        <w:ind w:left="1068"/>
        <w:jc w:val="both"/>
        <w:textAlignment w:val="baseline"/>
        <w:rPr>
          <w:rFonts w:cs="Calibri"/>
          <w:kern w:val="3"/>
          <w:szCs w:val="24"/>
          <w:lang w:val="en-US" w:eastAsia="en-GB"/>
        </w:rPr>
      </w:pPr>
      <w:r w:rsidRPr="00CC561C">
        <w:rPr>
          <w:rFonts w:cs="Calibri"/>
          <w:kern w:val="3"/>
          <w:szCs w:val="24"/>
          <w:lang w:val="bg-BG" w:eastAsia="en-GB"/>
        </w:rPr>
        <w:t>Платежен документ, нареден от възлагащата организация към изпълняващата (по договор).</w:t>
      </w:r>
    </w:p>
    <w:p w:rsidR="00CC561C" w:rsidRPr="00CC561C" w:rsidRDefault="00CC561C" w:rsidP="00CC561C">
      <w:pPr>
        <w:spacing w:after="120"/>
        <w:jc w:val="both"/>
        <w:rPr>
          <w:rFonts w:eastAsia="Calibri"/>
          <w:i/>
          <w:szCs w:val="24"/>
          <w:lang w:val="en-US"/>
        </w:rPr>
      </w:pPr>
      <w:r w:rsidRPr="00CC561C">
        <w:rPr>
          <w:rFonts w:eastAsia="Calibri"/>
          <w:i/>
          <w:szCs w:val="24"/>
          <w:lang w:val="bg-BG"/>
        </w:rPr>
        <w:t>По отношение на суми във връзка с командировъчни разходи:</w:t>
      </w:r>
    </w:p>
    <w:p w:rsidR="00CC561C" w:rsidRPr="00CC561C" w:rsidRDefault="00CC561C" w:rsidP="00CC561C">
      <w:pPr>
        <w:numPr>
          <w:ilvl w:val="0"/>
          <w:numId w:val="22"/>
        </w:numPr>
        <w:jc w:val="both"/>
        <w:rPr>
          <w:rFonts w:eastAsia="Calibri"/>
          <w:szCs w:val="24"/>
          <w:lang w:val="en-US"/>
        </w:rPr>
      </w:pPr>
      <w:r w:rsidRPr="00CC561C">
        <w:rPr>
          <w:rFonts w:eastAsia="Calibri"/>
          <w:szCs w:val="24"/>
          <w:lang w:val="bg-BG"/>
        </w:rPr>
        <w:t xml:space="preserve">Заповедта за командировка, издадена от Организацията работодател на служителя трябва да съдържа всички законово изискуеми реквизити: дата, номер, място, ясно и точно описание на извършваните дейности. </w:t>
      </w:r>
    </w:p>
    <w:p w:rsidR="00CC561C" w:rsidRPr="00CC561C" w:rsidRDefault="00CC561C" w:rsidP="00CC561C">
      <w:pPr>
        <w:numPr>
          <w:ilvl w:val="0"/>
          <w:numId w:val="22"/>
        </w:numPr>
        <w:ind w:left="1066" w:hanging="357"/>
        <w:jc w:val="both"/>
        <w:rPr>
          <w:rFonts w:eastAsia="Calibri"/>
          <w:szCs w:val="24"/>
          <w:lang w:val="en-US"/>
        </w:rPr>
      </w:pPr>
      <w:r w:rsidRPr="00CC561C">
        <w:rPr>
          <w:rFonts w:eastAsia="Calibri"/>
          <w:szCs w:val="24"/>
          <w:lang w:val="bg-BG"/>
        </w:rPr>
        <w:t>Билети от пътувания и фактури за хотелско настаняване трябва да са издадени на командирования служител с ясно и точно описание на услугите в периода на командировката.</w:t>
      </w:r>
    </w:p>
    <w:p w:rsidR="00CC561C" w:rsidRPr="00CC561C" w:rsidRDefault="00CC561C" w:rsidP="00CC561C">
      <w:pPr>
        <w:numPr>
          <w:ilvl w:val="0"/>
          <w:numId w:val="22"/>
        </w:numPr>
        <w:spacing w:after="120"/>
        <w:ind w:left="1072"/>
        <w:jc w:val="both"/>
        <w:rPr>
          <w:rFonts w:eastAsia="Calibri"/>
          <w:szCs w:val="24"/>
          <w:lang w:val="bg-BG"/>
        </w:rPr>
      </w:pPr>
      <w:r w:rsidRPr="00CC561C">
        <w:rPr>
          <w:rFonts w:eastAsia="Calibri"/>
          <w:szCs w:val="24"/>
          <w:lang w:val="bg-BG"/>
        </w:rPr>
        <w:t>Разходните отчети трябва да се прегледани и одобрени от съответния висшестоящ служител/директор.</w:t>
      </w:r>
    </w:p>
    <w:p w:rsidR="00CC561C" w:rsidRPr="00CC561C" w:rsidRDefault="00CC561C" w:rsidP="00F813BD">
      <w:pPr>
        <w:spacing w:after="120"/>
        <w:contextualSpacing/>
        <w:jc w:val="both"/>
        <w:rPr>
          <w:rFonts w:eastAsia="Calibri"/>
          <w:i/>
          <w:szCs w:val="24"/>
          <w:lang w:val="bg-BG"/>
        </w:rPr>
      </w:pPr>
      <w:r w:rsidRPr="00CC561C">
        <w:rPr>
          <w:rFonts w:eastAsia="Calibri"/>
          <w:i/>
          <w:szCs w:val="24"/>
          <w:lang w:val="bg-BG"/>
        </w:rPr>
        <w:t>По отношение на суми по възнаграждения:</w:t>
      </w:r>
    </w:p>
    <w:p w:rsidR="00CC561C" w:rsidRPr="00CC561C" w:rsidRDefault="00CC561C">
      <w:pPr>
        <w:jc w:val="both"/>
        <w:rPr>
          <w:rFonts w:eastAsia="Calibri"/>
          <w:szCs w:val="24"/>
          <w:lang w:val="bg-BG"/>
        </w:rPr>
      </w:pPr>
    </w:p>
    <w:p w:rsidR="00CC561C" w:rsidRPr="00CC561C" w:rsidRDefault="00CC561C">
      <w:pPr>
        <w:numPr>
          <w:ilvl w:val="0"/>
          <w:numId w:val="18"/>
        </w:numPr>
        <w:jc w:val="both"/>
        <w:rPr>
          <w:rFonts w:eastAsia="Calibri"/>
          <w:szCs w:val="24"/>
          <w:lang w:val="bg-BG"/>
        </w:rPr>
      </w:pPr>
      <w:r w:rsidRPr="00CC561C">
        <w:rPr>
          <w:rFonts w:eastAsia="Calibri"/>
          <w:szCs w:val="24"/>
          <w:lang w:val="bg-BG"/>
        </w:rPr>
        <w:t>Подписаните договори (тр</w:t>
      </w:r>
      <w:r w:rsidR="00A5769A">
        <w:rPr>
          <w:rFonts w:eastAsia="Calibri"/>
          <w:szCs w:val="24"/>
          <w:lang w:val="bg-BG"/>
        </w:rPr>
        <w:t>удови или граждански) в рамките на инициативата</w:t>
      </w:r>
      <w:r w:rsidRPr="00CC561C">
        <w:rPr>
          <w:rFonts w:eastAsia="Calibri"/>
          <w:szCs w:val="24"/>
          <w:lang w:val="bg-BG"/>
        </w:rPr>
        <w:t xml:space="preserve"> трябва да съдържат всички законово изискуеми реквизити: описание на дейността, номер, дата, срок и други.</w:t>
      </w:r>
    </w:p>
    <w:p w:rsidR="00CC561C" w:rsidRPr="00CC561C" w:rsidRDefault="00A5769A">
      <w:pPr>
        <w:numPr>
          <w:ilvl w:val="0"/>
          <w:numId w:val="18"/>
        </w:numPr>
        <w:ind w:left="1066" w:hanging="357"/>
        <w:jc w:val="both"/>
        <w:rPr>
          <w:rFonts w:eastAsia="Calibri"/>
          <w:szCs w:val="24"/>
          <w:lang w:val="bg-BG"/>
        </w:rPr>
      </w:pPr>
      <w:r>
        <w:rPr>
          <w:rFonts w:eastAsia="Calibri"/>
          <w:szCs w:val="24"/>
          <w:lang w:val="bg-BG"/>
        </w:rPr>
        <w:t>Плащанията в рамките на инициативата</w:t>
      </w:r>
      <w:r w:rsidR="00CC561C" w:rsidRPr="00CC561C">
        <w:rPr>
          <w:rFonts w:eastAsia="Calibri"/>
          <w:szCs w:val="24"/>
          <w:lang w:val="bg-BG"/>
        </w:rPr>
        <w:t xml:space="preserve"> трябва да се извършват по банков път, по предварително записана в договора или приложение към него банкова сметка. Получател на сумата на възнаграждението (след приспадане на дължимите осигуровки и данъци), трябва да бъде изпълнителя/служителя.</w:t>
      </w:r>
    </w:p>
    <w:p w:rsidR="00CC561C" w:rsidRPr="00CC561C" w:rsidRDefault="00CC561C">
      <w:pPr>
        <w:numPr>
          <w:ilvl w:val="0"/>
          <w:numId w:val="18"/>
        </w:numPr>
        <w:ind w:left="1066" w:hanging="357"/>
        <w:jc w:val="both"/>
        <w:rPr>
          <w:rFonts w:eastAsia="Calibri"/>
          <w:szCs w:val="24"/>
          <w:lang w:val="bg-BG"/>
        </w:rPr>
      </w:pPr>
      <w:r w:rsidRPr="00CC561C">
        <w:rPr>
          <w:rFonts w:eastAsia="Calibri"/>
          <w:szCs w:val="24"/>
          <w:lang w:val="bg-BG"/>
        </w:rPr>
        <w:t>Възнаграждението трябва да бъде ясно и точно записано в договора.</w:t>
      </w:r>
    </w:p>
    <w:p w:rsidR="00CC561C" w:rsidRPr="00CC561C" w:rsidRDefault="00CC561C">
      <w:pPr>
        <w:numPr>
          <w:ilvl w:val="0"/>
          <w:numId w:val="19"/>
        </w:numPr>
        <w:ind w:left="1423" w:hanging="357"/>
        <w:jc w:val="both"/>
        <w:rPr>
          <w:rFonts w:eastAsia="Calibri"/>
          <w:szCs w:val="24"/>
          <w:lang w:val="bg-BG"/>
        </w:rPr>
      </w:pPr>
      <w:r w:rsidRPr="00CC561C">
        <w:rPr>
          <w:rFonts w:eastAsia="Calibri"/>
          <w:szCs w:val="24"/>
          <w:lang w:val="bg-BG"/>
        </w:rPr>
        <w:t>При използването на часова ставка да се представя одобрен от Възложителя Отчет за отработено време;</w:t>
      </w:r>
    </w:p>
    <w:p w:rsidR="00CC561C" w:rsidRPr="00CC561C" w:rsidRDefault="00CC561C">
      <w:pPr>
        <w:numPr>
          <w:ilvl w:val="0"/>
          <w:numId w:val="19"/>
        </w:numPr>
        <w:ind w:left="1423" w:hanging="357"/>
        <w:jc w:val="both"/>
        <w:rPr>
          <w:rFonts w:eastAsia="Calibri"/>
          <w:szCs w:val="24"/>
          <w:lang w:val="bg-BG"/>
        </w:rPr>
      </w:pPr>
      <w:r w:rsidRPr="00CC561C">
        <w:rPr>
          <w:rFonts w:eastAsia="Calibri"/>
          <w:szCs w:val="24"/>
          <w:lang w:val="bg-BG"/>
        </w:rPr>
        <w:t>Изплатените суми към Изпълнителя трябва да са в резултат на изработените часове, умножени по заложената часова ставка;</w:t>
      </w:r>
    </w:p>
    <w:p w:rsidR="00CC561C" w:rsidRPr="00CC561C" w:rsidRDefault="00CC561C">
      <w:pPr>
        <w:numPr>
          <w:ilvl w:val="0"/>
          <w:numId w:val="19"/>
        </w:numPr>
        <w:ind w:hanging="357"/>
        <w:jc w:val="both"/>
        <w:rPr>
          <w:rFonts w:eastAsia="Calibri"/>
          <w:szCs w:val="24"/>
          <w:lang w:val="bg-BG"/>
        </w:rPr>
      </w:pPr>
      <w:r w:rsidRPr="00CC561C">
        <w:rPr>
          <w:rFonts w:eastAsia="Calibri"/>
          <w:szCs w:val="24"/>
          <w:lang w:val="bg-BG"/>
        </w:rPr>
        <w:t>При възлагането на извършване на определени дейности те трябва да бъдат ясно и точно описани в договора, както и определени срокове за изпълнението им и последяващите възнаграждения. Изпълнителят трябва да прилага Отчет за извършената работа, който да бъде приет и одобрен от Възложителя.</w:t>
      </w:r>
    </w:p>
    <w:p w:rsidR="00CC561C" w:rsidRPr="00CC561C" w:rsidRDefault="00CC561C" w:rsidP="00CC561C">
      <w:pPr>
        <w:numPr>
          <w:ilvl w:val="0"/>
          <w:numId w:val="18"/>
        </w:numPr>
        <w:spacing w:after="120"/>
        <w:jc w:val="both"/>
        <w:rPr>
          <w:rFonts w:eastAsia="Calibri"/>
          <w:szCs w:val="24"/>
          <w:lang w:val="bg-BG"/>
        </w:rPr>
      </w:pPr>
      <w:r w:rsidRPr="00CC561C">
        <w:rPr>
          <w:rFonts w:eastAsia="Calibri"/>
          <w:szCs w:val="24"/>
          <w:lang w:val="bg-BG"/>
        </w:rPr>
        <w:t>Заложените в договорите суми трябва да са брутни, като организацията възложител е длъжна да представи документи за изплатените социални и здравни осигуровки, както и данъци дължими върху брутните възнаграждения. При осигуряване на лица с месечно възнаграждение над максималния осигурителен праг, трябва да се представи и бележка за доходите за съответния месец.</w:t>
      </w:r>
    </w:p>
    <w:p w:rsidR="005207AA" w:rsidRPr="00CC561C" w:rsidRDefault="00CC561C" w:rsidP="00CC561C">
      <w:pPr>
        <w:spacing w:after="120"/>
        <w:ind w:left="708"/>
        <w:jc w:val="both"/>
        <w:rPr>
          <w:rFonts w:eastAsia="Calibri"/>
          <w:szCs w:val="24"/>
          <w:lang w:val="bg-BG"/>
        </w:rPr>
      </w:pPr>
      <w:r w:rsidRPr="00CC561C">
        <w:rPr>
          <w:rFonts w:eastAsia="Calibri"/>
          <w:szCs w:val="24"/>
          <w:lang w:val="bg-BG"/>
        </w:rPr>
        <w:t>Всичк</w:t>
      </w:r>
      <w:r>
        <w:rPr>
          <w:rFonts w:eastAsia="Calibri"/>
          <w:szCs w:val="24"/>
          <w:lang w:val="bg-BG"/>
        </w:rPr>
        <w:t xml:space="preserve">и отчетни документи на партньора на норвежки </w:t>
      </w:r>
      <w:r w:rsidRPr="00CC561C">
        <w:rPr>
          <w:rFonts w:eastAsia="Calibri"/>
          <w:szCs w:val="24"/>
          <w:lang w:val="bg-BG"/>
        </w:rPr>
        <w:t>език трябва да бъдат съпроводени с превод на английски език (неофициален).</w:t>
      </w:r>
    </w:p>
    <w:p w:rsidR="002F50F3" w:rsidRPr="002F58E1" w:rsidRDefault="002F50F3" w:rsidP="002F50F3">
      <w:pPr>
        <w:autoSpaceDE w:val="0"/>
        <w:autoSpaceDN w:val="0"/>
        <w:adjustRightInd w:val="0"/>
        <w:spacing w:after="120"/>
        <w:ind w:left="1060"/>
        <w:jc w:val="both"/>
        <w:rPr>
          <w:szCs w:val="24"/>
          <w:lang w:val="bg-BG" w:eastAsia="bg-BG"/>
        </w:rPr>
      </w:pPr>
    </w:p>
    <w:p w:rsidR="00A942B6" w:rsidRDefault="00A74DBA" w:rsidP="00EA093F">
      <w:pPr>
        <w:pStyle w:val="Text1"/>
        <w:tabs>
          <w:tab w:val="left" w:pos="634"/>
        </w:tabs>
        <w:spacing w:after="120"/>
        <w:ind w:left="0"/>
        <w:jc w:val="both"/>
        <w:outlineLvl w:val="0"/>
        <w:rPr>
          <w:b/>
          <w:szCs w:val="24"/>
          <w:lang w:val="bg-BG"/>
        </w:rPr>
      </w:pPr>
      <w:r>
        <w:rPr>
          <w:szCs w:val="24"/>
          <w:lang w:val="bg-BG" w:eastAsia="bg-BG"/>
        </w:rPr>
        <w:tab/>
      </w:r>
      <w:r>
        <w:rPr>
          <w:szCs w:val="24"/>
          <w:lang w:val="bg-BG" w:eastAsia="bg-BG"/>
        </w:rPr>
        <w:tab/>
        <w:t xml:space="preserve">    </w:t>
      </w:r>
      <w:r w:rsidR="001B7858">
        <w:rPr>
          <w:b/>
          <w:szCs w:val="24"/>
          <w:lang w:val="bg-BG"/>
        </w:rPr>
        <w:t>VІ.</w:t>
      </w:r>
      <w:r w:rsidR="0065041B">
        <w:rPr>
          <w:b/>
          <w:szCs w:val="24"/>
          <w:lang w:val="en-US"/>
        </w:rPr>
        <w:t xml:space="preserve"> </w:t>
      </w:r>
      <w:r w:rsidR="000E1B96">
        <w:rPr>
          <w:b/>
          <w:szCs w:val="24"/>
          <w:lang w:val="bg-BG"/>
        </w:rPr>
        <w:t>НЕРЕДНОСТИ</w:t>
      </w:r>
      <w:r w:rsidR="001A2B5F">
        <w:rPr>
          <w:b/>
          <w:szCs w:val="24"/>
          <w:lang w:val="bg-BG"/>
        </w:rPr>
        <w:t xml:space="preserve"> И</w:t>
      </w:r>
      <w:r w:rsidR="00C65130">
        <w:rPr>
          <w:b/>
          <w:szCs w:val="24"/>
          <w:lang w:val="bg-BG"/>
        </w:rPr>
        <w:t xml:space="preserve"> </w:t>
      </w:r>
      <w:r w:rsidR="00A942B6" w:rsidRPr="002F58E1">
        <w:rPr>
          <w:b/>
          <w:szCs w:val="24"/>
          <w:lang w:val="bg-BG"/>
        </w:rPr>
        <w:t>ВЪЗСТАНОВЯВАНЕ НА СРЕДСТВА</w:t>
      </w:r>
    </w:p>
    <w:p w:rsidR="001B7858" w:rsidRPr="00B01DF3" w:rsidRDefault="001B7858" w:rsidP="00EA093F">
      <w:pPr>
        <w:pStyle w:val="Text1"/>
        <w:tabs>
          <w:tab w:val="left" w:pos="634"/>
        </w:tabs>
        <w:spacing w:after="120"/>
        <w:ind w:left="0"/>
        <w:jc w:val="both"/>
        <w:outlineLvl w:val="0"/>
        <w:rPr>
          <w:b/>
          <w:szCs w:val="24"/>
          <w:lang w:val="en-US"/>
        </w:rPr>
      </w:pPr>
      <w:r w:rsidRPr="001B7858">
        <w:rPr>
          <w:b/>
          <w:i/>
          <w:szCs w:val="24"/>
          <w:lang w:val="bg-BG"/>
        </w:rPr>
        <w:t xml:space="preserve">Член </w:t>
      </w:r>
      <w:r w:rsidR="00F813BD">
        <w:rPr>
          <w:b/>
          <w:i/>
          <w:szCs w:val="24"/>
          <w:lang w:val="en-US"/>
        </w:rPr>
        <w:t>6</w:t>
      </w:r>
    </w:p>
    <w:p w:rsidR="00BE5E3E" w:rsidRDefault="00F813BD" w:rsidP="00905B44">
      <w:pPr>
        <w:autoSpaceDE w:val="0"/>
        <w:autoSpaceDN w:val="0"/>
        <w:adjustRightInd w:val="0"/>
        <w:spacing w:after="120"/>
        <w:ind w:left="567" w:hanging="567"/>
        <w:jc w:val="both"/>
        <w:rPr>
          <w:szCs w:val="24"/>
          <w:lang w:val="bg-BG" w:eastAsia="bg-BG"/>
        </w:rPr>
      </w:pPr>
      <w:r>
        <w:rPr>
          <w:szCs w:val="24"/>
          <w:lang w:val="en-US" w:eastAsia="bg-BG"/>
        </w:rPr>
        <w:lastRenderedPageBreak/>
        <w:t>6</w:t>
      </w:r>
      <w:r w:rsidR="000E1B96">
        <w:rPr>
          <w:szCs w:val="24"/>
          <w:lang w:val="bg-BG" w:eastAsia="bg-BG"/>
        </w:rPr>
        <w:t>.1</w:t>
      </w:r>
      <w:r w:rsidR="008B5B68">
        <w:rPr>
          <w:szCs w:val="24"/>
          <w:lang w:val="bg-BG" w:eastAsia="bg-BG"/>
        </w:rPr>
        <w:tab/>
        <w:t xml:space="preserve">Бенефициентът и партньорът </w:t>
      </w:r>
      <w:r w:rsidR="00403090">
        <w:rPr>
          <w:szCs w:val="24"/>
          <w:lang w:val="bg-BG" w:eastAsia="bg-BG"/>
        </w:rPr>
        <w:t xml:space="preserve">са длъжни да се </w:t>
      </w:r>
      <w:r w:rsidR="00A942B6" w:rsidRPr="002F58E1">
        <w:rPr>
          <w:szCs w:val="24"/>
          <w:lang w:val="bg-BG" w:eastAsia="bg-BG"/>
        </w:rPr>
        <w:t>запозна</w:t>
      </w:r>
      <w:r w:rsidR="00403090">
        <w:rPr>
          <w:szCs w:val="24"/>
          <w:lang w:val="bg-BG" w:eastAsia="bg-BG"/>
        </w:rPr>
        <w:t>ят</w:t>
      </w:r>
      <w:r w:rsidR="00A942B6" w:rsidRPr="002F58E1">
        <w:rPr>
          <w:szCs w:val="24"/>
          <w:lang w:val="bg-BG" w:eastAsia="bg-BG"/>
        </w:rPr>
        <w:t xml:space="preserve"> с определението за нередност</w:t>
      </w:r>
      <w:r w:rsidR="00113F71">
        <w:rPr>
          <w:szCs w:val="24"/>
          <w:lang w:val="bg-BG" w:eastAsia="bg-BG"/>
        </w:rPr>
        <w:t>,</w:t>
      </w:r>
      <w:r w:rsidR="00A942B6" w:rsidRPr="002F58E1">
        <w:rPr>
          <w:szCs w:val="24"/>
          <w:lang w:val="bg-BG" w:eastAsia="bg-BG"/>
        </w:rPr>
        <w:t xml:space="preserve"> </w:t>
      </w:r>
      <w:r w:rsidR="00113F71">
        <w:rPr>
          <w:szCs w:val="24"/>
          <w:lang w:val="bg-BG" w:eastAsia="bg-BG"/>
        </w:rPr>
        <w:t>посочено в</w:t>
      </w:r>
      <w:r w:rsidR="00403090" w:rsidRPr="00403090">
        <w:rPr>
          <w:szCs w:val="24"/>
          <w:lang w:val="bg-BG" w:eastAsia="bg-BG"/>
        </w:rPr>
        <w:t xml:space="preserve"> </w:t>
      </w:r>
      <w:r w:rsidR="008B5B68">
        <w:rPr>
          <w:szCs w:val="24"/>
          <w:lang w:val="bg-BG" w:eastAsia="bg-BG"/>
        </w:rPr>
        <w:t>чл. 12</w:t>
      </w:r>
      <w:r w:rsidR="00403090">
        <w:rPr>
          <w:szCs w:val="24"/>
          <w:lang w:val="bg-BG" w:eastAsia="bg-BG"/>
        </w:rPr>
        <w:t>.2 от Регламент</w:t>
      </w:r>
      <w:r w:rsidR="009505E2">
        <w:rPr>
          <w:szCs w:val="24"/>
          <w:lang w:val="bg-BG" w:eastAsia="bg-BG"/>
        </w:rPr>
        <w:t>ите</w:t>
      </w:r>
      <w:r w:rsidR="00403090">
        <w:rPr>
          <w:szCs w:val="24"/>
          <w:lang w:val="bg-BG" w:eastAsia="bg-BG"/>
        </w:rPr>
        <w:t xml:space="preserve"> относно изпълнението на </w:t>
      </w:r>
      <w:r w:rsidR="00905B44" w:rsidRPr="002F58E1">
        <w:rPr>
          <w:szCs w:val="24"/>
          <w:lang w:val="bg-BG" w:eastAsia="bg-BG"/>
        </w:rPr>
        <w:t>ФМ на ЕИП и</w:t>
      </w:r>
      <w:r w:rsidR="008B5B68">
        <w:rPr>
          <w:szCs w:val="24"/>
          <w:lang w:val="bg-BG" w:eastAsia="bg-BG"/>
        </w:rPr>
        <w:t xml:space="preserve"> НФМ 2014-2021</w:t>
      </w:r>
      <w:r w:rsidR="00A942B6" w:rsidRPr="002F58E1">
        <w:rPr>
          <w:szCs w:val="24"/>
          <w:lang w:val="bg-BG" w:eastAsia="bg-BG"/>
        </w:rPr>
        <w:t xml:space="preserve"> г.</w:t>
      </w:r>
      <w:r w:rsidR="00556107">
        <w:rPr>
          <w:szCs w:val="24"/>
          <w:lang w:val="bg-BG" w:eastAsia="bg-BG"/>
        </w:rPr>
        <w:t xml:space="preserve">, </w:t>
      </w:r>
      <w:r w:rsidR="00BE5E3E">
        <w:rPr>
          <w:szCs w:val="24"/>
          <w:lang w:val="bg-BG" w:eastAsia="bg-BG"/>
        </w:rPr>
        <w:t>както и с всякакви последващи изменения.</w:t>
      </w:r>
    </w:p>
    <w:p w:rsidR="00E05FF2" w:rsidRDefault="00E05FF2" w:rsidP="00BE5E3E">
      <w:pPr>
        <w:autoSpaceDE w:val="0"/>
        <w:autoSpaceDN w:val="0"/>
        <w:adjustRightInd w:val="0"/>
        <w:spacing w:after="120"/>
        <w:ind w:left="567"/>
        <w:jc w:val="both"/>
        <w:rPr>
          <w:color w:val="222222"/>
          <w:lang w:val="bg-BG"/>
        </w:rPr>
      </w:pPr>
      <w:r>
        <w:rPr>
          <w:szCs w:val="24"/>
          <w:lang w:val="bg-BG" w:eastAsia="bg-BG"/>
        </w:rPr>
        <w:t>Съгласно чл.</w:t>
      </w:r>
      <w:r w:rsidR="008B5B68">
        <w:rPr>
          <w:szCs w:val="24"/>
          <w:lang w:val="bg-BG" w:eastAsia="bg-BG"/>
        </w:rPr>
        <w:t xml:space="preserve"> 1</w:t>
      </w:r>
      <w:r w:rsidR="005207AA">
        <w:rPr>
          <w:szCs w:val="24"/>
          <w:lang w:val="bg-BG" w:eastAsia="bg-BG"/>
        </w:rPr>
        <w:t>2</w:t>
      </w:r>
      <w:r w:rsidR="008B5B68">
        <w:rPr>
          <w:szCs w:val="24"/>
          <w:lang w:val="bg-BG" w:eastAsia="bg-BG"/>
        </w:rPr>
        <w:t>.2</w:t>
      </w:r>
      <w:r w:rsidR="00BE5E3E">
        <w:rPr>
          <w:szCs w:val="24"/>
          <w:lang w:val="bg-BG" w:eastAsia="bg-BG"/>
        </w:rPr>
        <w:t xml:space="preserve"> от Регламентите </w:t>
      </w:r>
      <w:r w:rsidR="00BE5E3E" w:rsidRPr="00BE5E3E">
        <w:rPr>
          <w:rStyle w:val="hps"/>
          <w:color w:val="222222"/>
        </w:rPr>
        <w:t>Нередност означава</w:t>
      </w:r>
      <w:r w:rsidR="00BE5E3E" w:rsidRPr="00BE5E3E">
        <w:rPr>
          <w:color w:val="222222"/>
        </w:rPr>
        <w:t xml:space="preserve"> </w:t>
      </w:r>
      <w:r w:rsidR="00BE5E3E" w:rsidRPr="00BE5E3E">
        <w:rPr>
          <w:rStyle w:val="hps"/>
          <w:color w:val="222222"/>
        </w:rPr>
        <w:t>нарушение на</w:t>
      </w:r>
      <w:r w:rsidR="00BE5E3E" w:rsidRPr="00BE5E3E">
        <w:rPr>
          <w:color w:val="222222"/>
        </w:rPr>
        <w:t>:</w:t>
      </w:r>
    </w:p>
    <w:p w:rsidR="00BE5E3E" w:rsidRDefault="00BE5E3E" w:rsidP="00BE5E3E">
      <w:pPr>
        <w:autoSpaceDE w:val="0"/>
        <w:autoSpaceDN w:val="0"/>
        <w:adjustRightInd w:val="0"/>
        <w:spacing w:after="120"/>
        <w:ind w:left="567"/>
        <w:jc w:val="both"/>
        <w:rPr>
          <w:color w:val="222222"/>
          <w:lang w:val="bg-BG"/>
        </w:rPr>
      </w:pPr>
      <w:r w:rsidRPr="00BE5E3E">
        <w:rPr>
          <w:rStyle w:val="hps"/>
          <w:color w:val="222222"/>
        </w:rPr>
        <w:t>(</w:t>
      </w:r>
      <w:r w:rsidRPr="00BE5E3E">
        <w:rPr>
          <w:color w:val="222222"/>
        </w:rPr>
        <w:t xml:space="preserve">а) </w:t>
      </w:r>
      <w:r w:rsidRPr="00BE5E3E">
        <w:rPr>
          <w:rStyle w:val="hps"/>
          <w:color w:val="222222"/>
        </w:rPr>
        <w:t>правната рамка</w:t>
      </w:r>
      <w:r w:rsidRPr="00BE5E3E">
        <w:rPr>
          <w:color w:val="222222"/>
        </w:rPr>
        <w:t xml:space="preserve"> </w:t>
      </w:r>
      <w:r w:rsidRPr="00BE5E3E">
        <w:rPr>
          <w:rStyle w:val="hps"/>
          <w:color w:val="222222"/>
        </w:rPr>
        <w:t>на</w:t>
      </w:r>
      <w:r w:rsidRPr="00BE5E3E">
        <w:rPr>
          <w:color w:val="222222"/>
        </w:rPr>
        <w:t xml:space="preserve"> </w:t>
      </w:r>
      <w:r w:rsidRPr="00BE5E3E">
        <w:rPr>
          <w:rStyle w:val="hps"/>
          <w:color w:val="222222"/>
        </w:rPr>
        <w:t>Ф</w:t>
      </w:r>
      <w:r>
        <w:rPr>
          <w:rStyle w:val="hps"/>
          <w:color w:val="222222"/>
          <w:lang w:val="bg-BG"/>
        </w:rPr>
        <w:t>М</w:t>
      </w:r>
      <w:r w:rsidRPr="00BE5E3E">
        <w:rPr>
          <w:rStyle w:val="hps"/>
          <w:color w:val="222222"/>
        </w:rPr>
        <w:t xml:space="preserve"> на ЕИП</w:t>
      </w:r>
      <w:r>
        <w:rPr>
          <w:rStyle w:val="hps"/>
          <w:color w:val="222222"/>
          <w:lang w:val="bg-BG"/>
        </w:rPr>
        <w:t xml:space="preserve"> и НФМ</w:t>
      </w:r>
      <w:r w:rsidRPr="00BE5E3E">
        <w:rPr>
          <w:color w:val="222222"/>
        </w:rPr>
        <w:t xml:space="preserve"> </w:t>
      </w:r>
      <w:r w:rsidR="008B5B68">
        <w:rPr>
          <w:rStyle w:val="hps"/>
          <w:color w:val="222222"/>
        </w:rPr>
        <w:t>за периода 20</w:t>
      </w:r>
      <w:r w:rsidR="008B5B68">
        <w:rPr>
          <w:rStyle w:val="hps"/>
          <w:color w:val="222222"/>
          <w:lang w:val="bg-BG"/>
        </w:rPr>
        <w:t>14</w:t>
      </w:r>
      <w:r w:rsidR="008B5B68">
        <w:rPr>
          <w:rStyle w:val="hps"/>
          <w:color w:val="222222"/>
        </w:rPr>
        <w:t>-20</w:t>
      </w:r>
      <w:r w:rsidR="008B5B68">
        <w:rPr>
          <w:rStyle w:val="hps"/>
          <w:color w:val="222222"/>
          <w:lang w:val="bg-BG"/>
        </w:rPr>
        <w:t>21</w:t>
      </w:r>
      <w:r w:rsidRPr="00BE5E3E">
        <w:rPr>
          <w:rStyle w:val="hps"/>
          <w:color w:val="222222"/>
        </w:rPr>
        <w:t xml:space="preserve"> г.</w:t>
      </w:r>
      <w:r>
        <w:rPr>
          <w:color w:val="222222"/>
        </w:rPr>
        <w:t>, посочен</w:t>
      </w:r>
      <w:r>
        <w:rPr>
          <w:color w:val="222222"/>
          <w:lang w:val="bg-BG"/>
        </w:rPr>
        <w:t>а</w:t>
      </w:r>
      <w:r w:rsidRPr="00BE5E3E">
        <w:rPr>
          <w:color w:val="222222"/>
        </w:rPr>
        <w:t xml:space="preserve"> в член </w:t>
      </w:r>
      <w:r w:rsidR="008B5B68">
        <w:rPr>
          <w:rStyle w:val="hps"/>
          <w:color w:val="222222"/>
        </w:rPr>
        <w:t>1.</w:t>
      </w:r>
      <w:r w:rsidR="008B5B68">
        <w:rPr>
          <w:rStyle w:val="hps"/>
          <w:color w:val="222222"/>
          <w:lang w:val="bg-BG"/>
        </w:rPr>
        <w:t>5</w:t>
      </w:r>
      <w:r>
        <w:rPr>
          <w:rStyle w:val="hps"/>
          <w:color w:val="222222"/>
          <w:lang w:val="bg-BG"/>
        </w:rPr>
        <w:t xml:space="preserve"> от Регламентите</w:t>
      </w:r>
      <w:r w:rsidRPr="00BE5E3E">
        <w:rPr>
          <w:color w:val="222222"/>
        </w:rPr>
        <w:t>;</w:t>
      </w:r>
    </w:p>
    <w:p w:rsidR="00BE5E3E" w:rsidRDefault="00BE5E3E" w:rsidP="00BE5E3E">
      <w:pPr>
        <w:autoSpaceDE w:val="0"/>
        <w:autoSpaceDN w:val="0"/>
        <w:adjustRightInd w:val="0"/>
        <w:spacing w:after="120"/>
        <w:ind w:left="567"/>
        <w:jc w:val="both"/>
        <w:rPr>
          <w:rStyle w:val="hps"/>
          <w:color w:val="222222"/>
          <w:lang w:val="bg-BG"/>
        </w:rPr>
      </w:pPr>
      <w:r w:rsidRPr="00BE5E3E">
        <w:rPr>
          <w:rStyle w:val="hps"/>
          <w:color w:val="222222"/>
        </w:rPr>
        <w:t>(</w:t>
      </w:r>
      <w:r w:rsidRPr="00BE5E3E">
        <w:rPr>
          <w:color w:val="222222"/>
        </w:rPr>
        <w:t>б)</w:t>
      </w:r>
      <w:r>
        <w:rPr>
          <w:color w:val="222222"/>
          <w:lang w:val="bg-BG"/>
        </w:rPr>
        <w:t xml:space="preserve"> </w:t>
      </w:r>
      <w:r w:rsidRPr="00BE5E3E">
        <w:rPr>
          <w:rStyle w:val="hps"/>
          <w:color w:val="222222"/>
        </w:rPr>
        <w:t>всяка разпоредба на</w:t>
      </w:r>
      <w:r w:rsidRPr="00BE5E3E">
        <w:rPr>
          <w:color w:val="222222"/>
        </w:rPr>
        <w:t xml:space="preserve"> </w:t>
      </w:r>
      <w:r w:rsidRPr="00BE5E3E">
        <w:rPr>
          <w:rStyle w:val="hps"/>
          <w:color w:val="222222"/>
        </w:rPr>
        <w:t>правото на Европейския съюз</w:t>
      </w:r>
      <w:r w:rsidRPr="00BE5E3E">
        <w:rPr>
          <w:color w:val="222222"/>
        </w:rPr>
        <w:t xml:space="preserve">; </w:t>
      </w:r>
      <w:r w:rsidRPr="00BE5E3E">
        <w:rPr>
          <w:rStyle w:val="hps"/>
          <w:color w:val="222222"/>
        </w:rPr>
        <w:t>или</w:t>
      </w:r>
      <w:r>
        <w:rPr>
          <w:rStyle w:val="hps"/>
          <w:color w:val="222222"/>
          <w:lang w:val="bg-BG"/>
        </w:rPr>
        <w:t xml:space="preserve"> </w:t>
      </w:r>
    </w:p>
    <w:p w:rsidR="00BE5E3E" w:rsidRDefault="00BE5E3E" w:rsidP="00BE5E3E">
      <w:pPr>
        <w:autoSpaceDE w:val="0"/>
        <w:autoSpaceDN w:val="0"/>
        <w:adjustRightInd w:val="0"/>
        <w:spacing w:after="120"/>
        <w:ind w:left="567"/>
        <w:jc w:val="both"/>
        <w:rPr>
          <w:color w:val="222222"/>
          <w:lang w:val="bg-BG"/>
        </w:rPr>
      </w:pPr>
      <w:r w:rsidRPr="00BE5E3E">
        <w:rPr>
          <w:rStyle w:val="hps"/>
          <w:color w:val="222222"/>
        </w:rPr>
        <w:t>(</w:t>
      </w:r>
      <w:r w:rsidRPr="00BE5E3E">
        <w:rPr>
          <w:color w:val="222222"/>
        </w:rPr>
        <w:t xml:space="preserve">в) </w:t>
      </w:r>
      <w:r w:rsidRPr="00BE5E3E">
        <w:rPr>
          <w:rStyle w:val="hps"/>
          <w:color w:val="222222"/>
        </w:rPr>
        <w:t>всяка разпоредба на</w:t>
      </w:r>
      <w:r w:rsidRPr="00BE5E3E">
        <w:rPr>
          <w:color w:val="222222"/>
        </w:rPr>
        <w:t xml:space="preserve"> </w:t>
      </w:r>
      <w:r w:rsidRPr="00BE5E3E">
        <w:rPr>
          <w:rStyle w:val="hps"/>
          <w:color w:val="222222"/>
        </w:rPr>
        <w:t>националното законодателство на</w:t>
      </w:r>
      <w:r w:rsidRPr="00BE5E3E">
        <w:rPr>
          <w:color w:val="222222"/>
        </w:rPr>
        <w:t xml:space="preserve"> </w:t>
      </w:r>
      <w:r w:rsidRPr="00BE5E3E">
        <w:rPr>
          <w:rStyle w:val="hps"/>
          <w:color w:val="222222"/>
        </w:rPr>
        <w:t>страната-бенефициент</w:t>
      </w:r>
      <w:r w:rsidRPr="00BE5E3E">
        <w:rPr>
          <w:color w:val="222222"/>
        </w:rPr>
        <w:t>,</w:t>
      </w:r>
    </w:p>
    <w:p w:rsidR="00BE5E3E" w:rsidRPr="008B5B68" w:rsidRDefault="00BE5E3E" w:rsidP="00BE5E3E">
      <w:pPr>
        <w:autoSpaceDE w:val="0"/>
        <w:autoSpaceDN w:val="0"/>
        <w:adjustRightInd w:val="0"/>
        <w:spacing w:after="120"/>
        <w:ind w:left="567"/>
        <w:jc w:val="both"/>
        <w:rPr>
          <w:szCs w:val="24"/>
          <w:lang w:val="bg-BG" w:eastAsia="bg-BG"/>
        </w:rPr>
      </w:pPr>
      <w:r w:rsidRPr="00BE5E3E">
        <w:rPr>
          <w:rStyle w:val="hps"/>
          <w:color w:val="222222"/>
        </w:rPr>
        <w:t>която</w:t>
      </w:r>
      <w:r w:rsidRPr="00BE5E3E">
        <w:rPr>
          <w:color w:val="222222"/>
        </w:rPr>
        <w:t xml:space="preserve"> </w:t>
      </w:r>
      <w:r w:rsidRPr="00BE5E3E">
        <w:rPr>
          <w:rStyle w:val="hps"/>
          <w:color w:val="222222"/>
        </w:rPr>
        <w:t>засяга и</w:t>
      </w:r>
      <w:r>
        <w:rPr>
          <w:rStyle w:val="hps"/>
          <w:color w:val="222222"/>
          <w:lang w:val="bg-BG"/>
        </w:rPr>
        <w:t>ли</w:t>
      </w:r>
      <w:r w:rsidRPr="00BE5E3E">
        <w:rPr>
          <w:rStyle w:val="hps"/>
          <w:color w:val="222222"/>
        </w:rPr>
        <w:t xml:space="preserve"> </w:t>
      </w:r>
      <w:r>
        <w:rPr>
          <w:rStyle w:val="hps"/>
          <w:color w:val="222222"/>
          <w:lang w:val="bg-BG"/>
        </w:rPr>
        <w:t>повлиява</w:t>
      </w:r>
      <w:r w:rsidRPr="00BE5E3E">
        <w:rPr>
          <w:color w:val="222222"/>
        </w:rPr>
        <w:t xml:space="preserve"> </w:t>
      </w:r>
      <w:r w:rsidRPr="00BE5E3E">
        <w:rPr>
          <w:rStyle w:val="hps"/>
          <w:color w:val="222222"/>
        </w:rPr>
        <w:t>всеки етап от</w:t>
      </w:r>
      <w:r w:rsidRPr="00BE5E3E">
        <w:rPr>
          <w:color w:val="222222"/>
        </w:rPr>
        <w:t xml:space="preserve"> </w:t>
      </w:r>
      <w:r w:rsidRPr="00BE5E3E">
        <w:rPr>
          <w:rStyle w:val="hps"/>
          <w:color w:val="222222"/>
        </w:rPr>
        <w:t>изпълнението на</w:t>
      </w:r>
      <w:r w:rsidRPr="00BE5E3E">
        <w:rPr>
          <w:color w:val="222222"/>
        </w:rPr>
        <w:t xml:space="preserve"> </w:t>
      </w:r>
      <w:r w:rsidRPr="00BE5E3E">
        <w:rPr>
          <w:rStyle w:val="hps"/>
          <w:color w:val="222222"/>
        </w:rPr>
        <w:t>Ф</w:t>
      </w:r>
      <w:r w:rsidR="00D12C57">
        <w:rPr>
          <w:rStyle w:val="hps"/>
          <w:color w:val="222222"/>
          <w:lang w:val="bg-BG"/>
        </w:rPr>
        <w:t>М</w:t>
      </w:r>
      <w:r w:rsidRPr="00BE5E3E">
        <w:rPr>
          <w:rStyle w:val="hps"/>
          <w:color w:val="222222"/>
        </w:rPr>
        <w:t xml:space="preserve"> на ЕИП</w:t>
      </w:r>
      <w:r w:rsidR="0031333C">
        <w:rPr>
          <w:rStyle w:val="hps"/>
          <w:color w:val="222222"/>
          <w:lang w:val="bg-BG"/>
        </w:rPr>
        <w:t xml:space="preserve"> и НФМ</w:t>
      </w:r>
      <w:r w:rsidRPr="00BE5E3E">
        <w:rPr>
          <w:color w:val="222222"/>
        </w:rPr>
        <w:t xml:space="preserve"> </w:t>
      </w:r>
      <w:r w:rsidR="008B5B68">
        <w:rPr>
          <w:rStyle w:val="hps"/>
          <w:color w:val="222222"/>
        </w:rPr>
        <w:t>20</w:t>
      </w:r>
      <w:r w:rsidR="008B5B68">
        <w:rPr>
          <w:rStyle w:val="hps"/>
          <w:color w:val="222222"/>
          <w:lang w:val="bg-BG"/>
        </w:rPr>
        <w:t>14</w:t>
      </w:r>
      <w:r w:rsidR="008B5B68">
        <w:rPr>
          <w:rStyle w:val="hps"/>
          <w:color w:val="222222"/>
        </w:rPr>
        <w:t>-20</w:t>
      </w:r>
      <w:r w:rsidR="008B5B68">
        <w:rPr>
          <w:rStyle w:val="hps"/>
          <w:color w:val="222222"/>
          <w:lang w:val="bg-BG"/>
        </w:rPr>
        <w:t>21</w:t>
      </w:r>
      <w:r w:rsidRPr="00BE5E3E">
        <w:rPr>
          <w:color w:val="222222"/>
        </w:rPr>
        <w:t xml:space="preserve"> </w:t>
      </w:r>
      <w:r>
        <w:rPr>
          <w:color w:val="222222"/>
          <w:lang w:val="bg-BG"/>
        </w:rPr>
        <w:t xml:space="preserve">г. </w:t>
      </w:r>
      <w:r w:rsidRPr="00BE5E3E">
        <w:rPr>
          <w:rStyle w:val="hps"/>
          <w:color w:val="222222"/>
        </w:rPr>
        <w:t>в</w:t>
      </w:r>
      <w:r w:rsidRPr="00BE5E3E">
        <w:rPr>
          <w:color w:val="222222"/>
        </w:rPr>
        <w:t xml:space="preserve"> </w:t>
      </w:r>
      <w:r w:rsidRPr="00BE5E3E">
        <w:rPr>
          <w:rStyle w:val="hps"/>
          <w:color w:val="222222"/>
        </w:rPr>
        <w:t>страната-бенефициент</w:t>
      </w:r>
      <w:r w:rsidRPr="00BE5E3E">
        <w:rPr>
          <w:color w:val="222222"/>
        </w:rPr>
        <w:t xml:space="preserve">, </w:t>
      </w:r>
      <w:r w:rsidR="00D12C57">
        <w:rPr>
          <w:color w:val="222222"/>
          <w:lang w:val="bg-BG"/>
        </w:rPr>
        <w:t xml:space="preserve">и </w:t>
      </w:r>
      <w:r w:rsidRPr="00BE5E3E">
        <w:rPr>
          <w:rStyle w:val="hps"/>
          <w:color w:val="222222"/>
        </w:rPr>
        <w:t>по-специално</w:t>
      </w:r>
      <w:r w:rsidRPr="00BE5E3E">
        <w:rPr>
          <w:color w:val="222222"/>
        </w:rPr>
        <w:t xml:space="preserve">, </w:t>
      </w:r>
      <w:r w:rsidRPr="00BE5E3E">
        <w:rPr>
          <w:rStyle w:val="hps"/>
          <w:color w:val="222222"/>
        </w:rPr>
        <w:t>но не само</w:t>
      </w:r>
      <w:r w:rsidRPr="00BE5E3E">
        <w:rPr>
          <w:color w:val="222222"/>
        </w:rPr>
        <w:t xml:space="preserve">, </w:t>
      </w:r>
      <w:r w:rsidRPr="00BE5E3E">
        <w:rPr>
          <w:rStyle w:val="hps"/>
          <w:color w:val="222222"/>
        </w:rPr>
        <w:t>изпълнението</w:t>
      </w:r>
      <w:r w:rsidRPr="00BE5E3E">
        <w:rPr>
          <w:color w:val="222222"/>
        </w:rPr>
        <w:t xml:space="preserve"> </w:t>
      </w:r>
      <w:r w:rsidRPr="00BE5E3E">
        <w:rPr>
          <w:rStyle w:val="hps"/>
          <w:color w:val="222222"/>
        </w:rPr>
        <w:t>и/или</w:t>
      </w:r>
      <w:r w:rsidRPr="00BE5E3E">
        <w:rPr>
          <w:color w:val="222222"/>
        </w:rPr>
        <w:t xml:space="preserve"> </w:t>
      </w:r>
      <w:r w:rsidRPr="00BE5E3E">
        <w:rPr>
          <w:rStyle w:val="hps"/>
          <w:color w:val="222222"/>
        </w:rPr>
        <w:t>бюджета</w:t>
      </w:r>
      <w:r w:rsidRPr="00BE5E3E">
        <w:rPr>
          <w:color w:val="222222"/>
        </w:rPr>
        <w:t xml:space="preserve"> </w:t>
      </w:r>
      <w:r w:rsidRPr="00BE5E3E">
        <w:rPr>
          <w:rStyle w:val="hps"/>
          <w:color w:val="222222"/>
        </w:rPr>
        <w:t>на</w:t>
      </w:r>
      <w:r w:rsidRPr="00BE5E3E">
        <w:rPr>
          <w:color w:val="222222"/>
        </w:rPr>
        <w:t xml:space="preserve"> </w:t>
      </w:r>
      <w:r w:rsidRPr="00BE5E3E">
        <w:rPr>
          <w:rStyle w:val="hps"/>
          <w:color w:val="222222"/>
        </w:rPr>
        <w:t>всяка програма</w:t>
      </w:r>
      <w:r w:rsidRPr="00BE5E3E">
        <w:rPr>
          <w:color w:val="222222"/>
        </w:rPr>
        <w:t xml:space="preserve">, </w:t>
      </w:r>
      <w:r w:rsidRPr="00BE5E3E">
        <w:rPr>
          <w:rStyle w:val="hps"/>
          <w:color w:val="222222"/>
        </w:rPr>
        <w:t>проект или</w:t>
      </w:r>
      <w:r w:rsidRPr="00BE5E3E">
        <w:rPr>
          <w:color w:val="222222"/>
        </w:rPr>
        <w:t xml:space="preserve"> </w:t>
      </w:r>
      <w:r w:rsidRPr="00BE5E3E">
        <w:rPr>
          <w:rStyle w:val="hps"/>
          <w:color w:val="222222"/>
        </w:rPr>
        <w:t>други</w:t>
      </w:r>
      <w:r w:rsidRPr="00BE5E3E">
        <w:rPr>
          <w:color w:val="222222"/>
        </w:rPr>
        <w:t xml:space="preserve"> </w:t>
      </w:r>
      <w:r w:rsidRPr="00BE5E3E">
        <w:rPr>
          <w:rStyle w:val="hps"/>
          <w:color w:val="222222"/>
        </w:rPr>
        <w:t>дейности,</w:t>
      </w:r>
      <w:r w:rsidRPr="00BE5E3E">
        <w:rPr>
          <w:color w:val="222222"/>
        </w:rPr>
        <w:t xml:space="preserve"> </w:t>
      </w:r>
      <w:r w:rsidRPr="00BE5E3E">
        <w:rPr>
          <w:rStyle w:val="hps"/>
          <w:color w:val="222222"/>
        </w:rPr>
        <w:t>финансирани</w:t>
      </w:r>
      <w:r w:rsidRPr="00BE5E3E">
        <w:rPr>
          <w:color w:val="222222"/>
        </w:rPr>
        <w:t xml:space="preserve"> </w:t>
      </w:r>
      <w:r w:rsidR="00D12C57">
        <w:rPr>
          <w:color w:val="222222"/>
          <w:lang w:val="bg-BG"/>
        </w:rPr>
        <w:t>по</w:t>
      </w:r>
      <w:r w:rsidRPr="00BE5E3E">
        <w:rPr>
          <w:rStyle w:val="hps"/>
          <w:color w:val="222222"/>
        </w:rPr>
        <w:t xml:space="preserve"> </w:t>
      </w:r>
      <w:r>
        <w:rPr>
          <w:rStyle w:val="hps"/>
          <w:color w:val="222222"/>
          <w:lang w:val="bg-BG"/>
        </w:rPr>
        <w:t xml:space="preserve">ФМ </w:t>
      </w:r>
      <w:r w:rsidRPr="00BE5E3E">
        <w:rPr>
          <w:rStyle w:val="hps"/>
          <w:color w:val="222222"/>
        </w:rPr>
        <w:t>на ЕИП</w:t>
      </w:r>
      <w:r w:rsidRPr="00BE5E3E">
        <w:rPr>
          <w:color w:val="222222"/>
        </w:rPr>
        <w:t xml:space="preserve"> </w:t>
      </w:r>
      <w:r>
        <w:rPr>
          <w:color w:val="222222"/>
          <w:lang w:val="bg-BG"/>
        </w:rPr>
        <w:t>и НФМ</w:t>
      </w:r>
      <w:r w:rsidRPr="00BE5E3E">
        <w:rPr>
          <w:color w:val="222222"/>
        </w:rPr>
        <w:t xml:space="preserve"> </w:t>
      </w:r>
      <w:r w:rsidR="008B5B68">
        <w:rPr>
          <w:rStyle w:val="hps"/>
          <w:color w:val="222222"/>
        </w:rPr>
        <w:t>20</w:t>
      </w:r>
      <w:r w:rsidR="008B5B68">
        <w:rPr>
          <w:rStyle w:val="hps"/>
          <w:color w:val="222222"/>
          <w:lang w:val="bg-BG"/>
        </w:rPr>
        <w:t>14</w:t>
      </w:r>
      <w:r w:rsidR="008B5B68">
        <w:rPr>
          <w:rStyle w:val="hps"/>
          <w:color w:val="222222"/>
        </w:rPr>
        <w:t>-20</w:t>
      </w:r>
      <w:r w:rsidR="008B5B68">
        <w:rPr>
          <w:rStyle w:val="hps"/>
          <w:color w:val="222222"/>
          <w:lang w:val="bg-BG"/>
        </w:rPr>
        <w:t>21</w:t>
      </w:r>
      <w:r w:rsidR="008B5B68">
        <w:rPr>
          <w:rStyle w:val="hps"/>
          <w:color w:val="222222"/>
        </w:rPr>
        <w:t xml:space="preserve"> г.</w:t>
      </w:r>
    </w:p>
    <w:p w:rsidR="00A942B6" w:rsidRPr="002F58E1" w:rsidRDefault="00F813BD" w:rsidP="00905B44">
      <w:pPr>
        <w:autoSpaceDE w:val="0"/>
        <w:autoSpaceDN w:val="0"/>
        <w:adjustRightInd w:val="0"/>
        <w:spacing w:after="120"/>
        <w:ind w:left="567" w:hanging="567"/>
        <w:jc w:val="both"/>
        <w:rPr>
          <w:szCs w:val="24"/>
          <w:lang w:val="bg-BG" w:eastAsia="bg-BG"/>
        </w:rPr>
      </w:pPr>
      <w:r>
        <w:rPr>
          <w:szCs w:val="24"/>
          <w:lang w:val="en-US" w:eastAsia="bg-BG"/>
        </w:rPr>
        <w:t>6</w:t>
      </w:r>
      <w:r w:rsidR="000E1B96">
        <w:rPr>
          <w:szCs w:val="24"/>
          <w:lang w:val="bg-BG" w:eastAsia="bg-BG"/>
        </w:rPr>
        <w:t>.2</w:t>
      </w:r>
      <w:r w:rsidR="008B5B68">
        <w:rPr>
          <w:szCs w:val="24"/>
          <w:lang w:val="bg-BG" w:eastAsia="bg-BG"/>
        </w:rPr>
        <w:tab/>
        <w:t xml:space="preserve">Бенефициентът и партньорът </w:t>
      </w:r>
      <w:r w:rsidR="00566B00">
        <w:rPr>
          <w:szCs w:val="24"/>
          <w:lang w:val="bg-BG" w:eastAsia="bg-BG"/>
        </w:rPr>
        <w:t>са длъжни</w:t>
      </w:r>
      <w:r w:rsidR="00A942B6" w:rsidRPr="002F58E1">
        <w:rPr>
          <w:szCs w:val="24"/>
          <w:lang w:val="bg-BG" w:eastAsia="bg-BG"/>
        </w:rPr>
        <w:t xml:space="preserve"> да полагат максимални усилия за предотвратяване, установяване и преодоляване на въздействието от всички случаи на нередности.</w:t>
      </w:r>
    </w:p>
    <w:p w:rsidR="00A942B6" w:rsidRDefault="00F813BD" w:rsidP="00905B44">
      <w:pPr>
        <w:autoSpaceDE w:val="0"/>
        <w:autoSpaceDN w:val="0"/>
        <w:adjustRightInd w:val="0"/>
        <w:spacing w:after="120"/>
        <w:ind w:left="567" w:hanging="567"/>
        <w:jc w:val="both"/>
        <w:rPr>
          <w:szCs w:val="24"/>
          <w:lang w:val="bg-BG" w:eastAsia="bg-BG"/>
        </w:rPr>
      </w:pPr>
      <w:r>
        <w:rPr>
          <w:szCs w:val="24"/>
          <w:lang w:val="en-US" w:eastAsia="bg-BG"/>
        </w:rPr>
        <w:t>6</w:t>
      </w:r>
      <w:r w:rsidR="000E1B96">
        <w:rPr>
          <w:szCs w:val="24"/>
          <w:lang w:val="bg-BG" w:eastAsia="bg-BG"/>
        </w:rPr>
        <w:t>.3</w:t>
      </w:r>
      <w:r w:rsidR="00A942B6" w:rsidRPr="002F58E1">
        <w:rPr>
          <w:szCs w:val="24"/>
          <w:lang w:val="bg-BG" w:eastAsia="bg-BG"/>
        </w:rPr>
        <w:tab/>
        <w:t xml:space="preserve">Бенефициентът </w:t>
      </w:r>
      <w:r w:rsidR="00566B00">
        <w:rPr>
          <w:szCs w:val="24"/>
          <w:lang w:val="bg-BG" w:eastAsia="bg-BG"/>
        </w:rPr>
        <w:t>е длъжен</w:t>
      </w:r>
      <w:r w:rsidR="00A942B6" w:rsidRPr="002F58E1">
        <w:rPr>
          <w:szCs w:val="24"/>
          <w:lang w:val="bg-BG" w:eastAsia="bg-BG"/>
        </w:rPr>
        <w:t xml:space="preserve"> да докладва незабавно на </w:t>
      </w:r>
      <w:r w:rsidR="00905B44" w:rsidRPr="002F58E1">
        <w:rPr>
          <w:szCs w:val="24"/>
          <w:lang w:val="bg-BG" w:eastAsia="bg-BG"/>
        </w:rPr>
        <w:t>НКЗ</w:t>
      </w:r>
      <w:r w:rsidR="00A942B6" w:rsidRPr="002F58E1">
        <w:rPr>
          <w:szCs w:val="24"/>
          <w:lang w:val="bg-BG" w:eastAsia="bg-BG"/>
        </w:rPr>
        <w:t xml:space="preserve"> за всички </w:t>
      </w:r>
      <w:r w:rsidR="006B70DB">
        <w:rPr>
          <w:szCs w:val="24"/>
          <w:lang w:val="bg-BG" w:eastAsia="bg-BG"/>
        </w:rPr>
        <w:t xml:space="preserve">съмнения </w:t>
      </w:r>
      <w:r w:rsidR="00A942B6" w:rsidRPr="002F58E1">
        <w:rPr>
          <w:szCs w:val="24"/>
          <w:lang w:val="bg-BG" w:eastAsia="bg-BG"/>
        </w:rPr>
        <w:t xml:space="preserve">и случаи на нередности по отношение на изпълнението на </w:t>
      </w:r>
      <w:r w:rsidR="008B5B68">
        <w:rPr>
          <w:szCs w:val="24"/>
          <w:lang w:val="bg-BG" w:eastAsia="bg-BG"/>
        </w:rPr>
        <w:t>инициативата</w:t>
      </w:r>
      <w:r w:rsidR="00A942B6" w:rsidRPr="002F58E1">
        <w:rPr>
          <w:szCs w:val="24"/>
          <w:lang w:val="bg-BG" w:eastAsia="bg-BG"/>
        </w:rPr>
        <w:t>.</w:t>
      </w:r>
    </w:p>
    <w:p w:rsidR="00A942B6" w:rsidRPr="002F58E1" w:rsidRDefault="00F813BD" w:rsidP="009845A2">
      <w:pPr>
        <w:autoSpaceDE w:val="0"/>
        <w:autoSpaceDN w:val="0"/>
        <w:adjustRightInd w:val="0"/>
        <w:spacing w:after="120"/>
        <w:ind w:left="567" w:hanging="567"/>
        <w:jc w:val="both"/>
        <w:rPr>
          <w:szCs w:val="24"/>
          <w:lang w:val="bg-BG" w:eastAsia="bg-BG"/>
        </w:rPr>
      </w:pPr>
      <w:r>
        <w:rPr>
          <w:szCs w:val="24"/>
          <w:lang w:val="en-US" w:eastAsia="bg-BG"/>
        </w:rPr>
        <w:t>6</w:t>
      </w:r>
      <w:r w:rsidR="002E751C">
        <w:rPr>
          <w:szCs w:val="24"/>
          <w:lang w:val="bg-BG" w:eastAsia="bg-BG"/>
        </w:rPr>
        <w:t>.4</w:t>
      </w:r>
      <w:r w:rsidR="002E751C">
        <w:rPr>
          <w:szCs w:val="24"/>
          <w:lang w:val="bg-BG" w:eastAsia="bg-BG"/>
        </w:rPr>
        <w:tab/>
      </w:r>
      <w:r w:rsidR="00B20E1D">
        <w:rPr>
          <w:szCs w:val="24"/>
          <w:lang w:val="bg-BG" w:eastAsia="bg-BG"/>
        </w:rPr>
        <w:t xml:space="preserve">В случай на наложена финансова корекция, </w:t>
      </w:r>
      <w:r w:rsidR="00A942B6" w:rsidRPr="002F58E1">
        <w:rPr>
          <w:szCs w:val="24"/>
          <w:lang w:val="bg-BG" w:eastAsia="bg-BG"/>
        </w:rPr>
        <w:t>Бен</w:t>
      </w:r>
      <w:r w:rsidR="00F655EB">
        <w:rPr>
          <w:szCs w:val="24"/>
          <w:lang w:val="bg-BG" w:eastAsia="bg-BG"/>
        </w:rPr>
        <w:t>ефициентът е длъжен да възстанови</w:t>
      </w:r>
      <w:r w:rsidR="00A942B6" w:rsidRPr="002F58E1">
        <w:rPr>
          <w:szCs w:val="24"/>
          <w:lang w:val="bg-BG" w:eastAsia="bg-BG"/>
        </w:rPr>
        <w:t xml:space="preserve"> </w:t>
      </w:r>
      <w:r w:rsidR="00B20E1D">
        <w:rPr>
          <w:szCs w:val="24"/>
          <w:lang w:val="bg-BG" w:eastAsia="bg-BG"/>
        </w:rPr>
        <w:t xml:space="preserve">съответните </w:t>
      </w:r>
      <w:r w:rsidR="00A942B6" w:rsidRPr="002F58E1">
        <w:rPr>
          <w:szCs w:val="24"/>
          <w:lang w:val="bg-BG" w:eastAsia="bg-BG"/>
        </w:rPr>
        <w:t>средства</w:t>
      </w:r>
      <w:r w:rsidR="006B70DB">
        <w:rPr>
          <w:szCs w:val="24"/>
          <w:lang w:val="bg-BG" w:eastAsia="bg-BG"/>
        </w:rPr>
        <w:t xml:space="preserve"> съгласно дадените указания</w:t>
      </w:r>
      <w:r w:rsidR="00B20E1D">
        <w:rPr>
          <w:szCs w:val="24"/>
          <w:lang w:val="bg-BG" w:eastAsia="bg-BG"/>
        </w:rPr>
        <w:t xml:space="preserve">. </w:t>
      </w:r>
    </w:p>
    <w:p w:rsidR="00A942B6" w:rsidRDefault="00F813BD" w:rsidP="009845A2">
      <w:pPr>
        <w:autoSpaceDE w:val="0"/>
        <w:autoSpaceDN w:val="0"/>
        <w:adjustRightInd w:val="0"/>
        <w:spacing w:after="120"/>
        <w:ind w:left="567" w:hanging="567"/>
        <w:jc w:val="both"/>
        <w:rPr>
          <w:szCs w:val="24"/>
          <w:lang w:val="bg-BG" w:eastAsia="bg-BG"/>
        </w:rPr>
      </w:pPr>
      <w:r>
        <w:rPr>
          <w:szCs w:val="24"/>
          <w:lang w:val="en-US" w:eastAsia="bg-BG"/>
        </w:rPr>
        <w:t>6</w:t>
      </w:r>
      <w:r w:rsidR="000E1B96">
        <w:rPr>
          <w:szCs w:val="24"/>
          <w:lang w:val="bg-BG" w:eastAsia="bg-BG"/>
        </w:rPr>
        <w:t>.</w:t>
      </w:r>
      <w:r w:rsidR="00D055BB">
        <w:rPr>
          <w:szCs w:val="24"/>
          <w:lang w:val="bg-BG" w:eastAsia="bg-BG"/>
        </w:rPr>
        <w:t>5</w:t>
      </w:r>
      <w:r w:rsidR="00137A94">
        <w:rPr>
          <w:szCs w:val="24"/>
          <w:lang w:val="bg-BG" w:eastAsia="bg-BG"/>
        </w:rPr>
        <w:t xml:space="preserve">  </w:t>
      </w:r>
      <w:r w:rsidR="00DF20AA">
        <w:rPr>
          <w:szCs w:val="24"/>
          <w:lang w:val="bg-BG" w:eastAsia="bg-BG"/>
        </w:rPr>
        <w:t xml:space="preserve">  </w:t>
      </w:r>
      <w:r w:rsidR="006B70DB">
        <w:rPr>
          <w:szCs w:val="24"/>
          <w:lang w:val="bg-BG" w:eastAsia="bg-BG"/>
        </w:rPr>
        <w:t>Сума</w:t>
      </w:r>
      <w:r w:rsidR="00A942B6" w:rsidRPr="002F58E1">
        <w:rPr>
          <w:szCs w:val="24"/>
          <w:lang w:val="bg-BG" w:eastAsia="bg-BG"/>
        </w:rPr>
        <w:t>т</w:t>
      </w:r>
      <w:r w:rsidR="006B70DB">
        <w:rPr>
          <w:szCs w:val="24"/>
          <w:lang w:val="bg-BG" w:eastAsia="bg-BG"/>
        </w:rPr>
        <w:t>а на финансовата корекция</w:t>
      </w:r>
      <w:r w:rsidR="00A942B6" w:rsidRPr="002F58E1">
        <w:rPr>
          <w:szCs w:val="24"/>
          <w:lang w:val="bg-BG" w:eastAsia="bg-BG"/>
        </w:rPr>
        <w:t>, подлежащ</w:t>
      </w:r>
      <w:r w:rsidR="006B70DB">
        <w:rPr>
          <w:szCs w:val="24"/>
          <w:lang w:val="bg-BG" w:eastAsia="bg-BG"/>
        </w:rPr>
        <w:t>а</w:t>
      </w:r>
      <w:r w:rsidR="00A942B6" w:rsidRPr="002F58E1">
        <w:rPr>
          <w:szCs w:val="24"/>
          <w:lang w:val="bg-BG" w:eastAsia="bg-BG"/>
        </w:rPr>
        <w:t xml:space="preserve"> на възстановяване от Бенефициента, мо</w:t>
      </w:r>
      <w:r w:rsidR="006B70DB">
        <w:rPr>
          <w:szCs w:val="24"/>
          <w:lang w:val="bg-BG" w:eastAsia="bg-BG"/>
        </w:rPr>
        <w:t>же</w:t>
      </w:r>
      <w:r w:rsidR="00A942B6" w:rsidRPr="002F58E1">
        <w:rPr>
          <w:szCs w:val="24"/>
          <w:lang w:val="bg-BG" w:eastAsia="bg-BG"/>
        </w:rPr>
        <w:t xml:space="preserve"> да бъд</w:t>
      </w:r>
      <w:r w:rsidR="006B70DB">
        <w:rPr>
          <w:szCs w:val="24"/>
          <w:lang w:val="bg-BG" w:eastAsia="bg-BG"/>
        </w:rPr>
        <w:t>е</w:t>
      </w:r>
      <w:r w:rsidR="00A942B6" w:rsidRPr="002F58E1">
        <w:rPr>
          <w:szCs w:val="24"/>
          <w:lang w:val="bg-BG" w:eastAsia="bg-BG"/>
        </w:rPr>
        <w:t xml:space="preserve"> удържан</w:t>
      </w:r>
      <w:r w:rsidR="006B70DB">
        <w:rPr>
          <w:szCs w:val="24"/>
          <w:lang w:val="bg-BG" w:eastAsia="bg-BG"/>
        </w:rPr>
        <w:t>а/прихваната</w:t>
      </w:r>
      <w:r w:rsidR="00A942B6" w:rsidRPr="002F58E1">
        <w:rPr>
          <w:szCs w:val="24"/>
          <w:lang w:val="bg-BG" w:eastAsia="bg-BG"/>
        </w:rPr>
        <w:t xml:space="preserve"> от всяка сума, която </w:t>
      </w:r>
      <w:r w:rsidR="009845A2" w:rsidRPr="002F58E1">
        <w:rPr>
          <w:szCs w:val="24"/>
          <w:lang w:val="bg-BG" w:eastAsia="bg-BG"/>
        </w:rPr>
        <w:t>НКЗ</w:t>
      </w:r>
      <w:r w:rsidR="00A942B6" w:rsidRPr="002F58E1">
        <w:rPr>
          <w:szCs w:val="24"/>
          <w:lang w:val="bg-BG" w:eastAsia="bg-BG"/>
        </w:rPr>
        <w:t xml:space="preserve"> дължи на Бенефициента. Банковите такси, свързани с възстановяването на сум</w:t>
      </w:r>
      <w:r w:rsidR="006B70DB">
        <w:rPr>
          <w:szCs w:val="24"/>
          <w:lang w:val="bg-BG" w:eastAsia="bg-BG"/>
        </w:rPr>
        <w:t>ата, дължима</w:t>
      </w:r>
      <w:r w:rsidR="00A942B6" w:rsidRPr="002F58E1">
        <w:rPr>
          <w:szCs w:val="24"/>
          <w:lang w:val="bg-BG" w:eastAsia="bg-BG"/>
        </w:rPr>
        <w:t xml:space="preserve"> на </w:t>
      </w:r>
      <w:r w:rsidR="009845A2" w:rsidRPr="002F58E1">
        <w:rPr>
          <w:szCs w:val="24"/>
          <w:lang w:val="bg-BG" w:eastAsia="bg-BG"/>
        </w:rPr>
        <w:t>НКЗ</w:t>
      </w:r>
      <w:r w:rsidR="00A942B6" w:rsidRPr="002F58E1">
        <w:rPr>
          <w:szCs w:val="24"/>
          <w:lang w:val="bg-BG" w:eastAsia="bg-BG"/>
        </w:rPr>
        <w:t>, се поемат изцяло от Бенефициента.</w:t>
      </w:r>
    </w:p>
    <w:p w:rsidR="00137A94" w:rsidRPr="002F58E1" w:rsidRDefault="00F813BD" w:rsidP="00082BE2">
      <w:pPr>
        <w:autoSpaceDE w:val="0"/>
        <w:autoSpaceDN w:val="0"/>
        <w:adjustRightInd w:val="0"/>
        <w:ind w:left="567" w:hanging="567"/>
        <w:jc w:val="both"/>
        <w:rPr>
          <w:szCs w:val="24"/>
          <w:lang w:val="bg-BG" w:eastAsia="bg-BG"/>
        </w:rPr>
      </w:pPr>
      <w:r>
        <w:rPr>
          <w:szCs w:val="24"/>
          <w:lang w:val="en-US" w:eastAsia="bg-BG"/>
        </w:rPr>
        <w:t>6</w:t>
      </w:r>
      <w:r w:rsidR="00137A94" w:rsidRPr="009916CF">
        <w:rPr>
          <w:szCs w:val="24"/>
          <w:lang w:val="bg-BG" w:eastAsia="bg-BG"/>
        </w:rPr>
        <w:t>.</w:t>
      </w:r>
      <w:r w:rsidR="00D055BB">
        <w:rPr>
          <w:szCs w:val="24"/>
          <w:lang w:val="bg-BG" w:eastAsia="bg-BG"/>
        </w:rPr>
        <w:t>6</w:t>
      </w:r>
      <w:r w:rsidR="00DF20AA">
        <w:rPr>
          <w:szCs w:val="24"/>
          <w:lang w:val="bg-BG" w:eastAsia="bg-BG"/>
        </w:rPr>
        <w:t xml:space="preserve">  </w:t>
      </w:r>
      <w:r w:rsidR="008034C5">
        <w:rPr>
          <w:szCs w:val="24"/>
          <w:lang w:val="bg-BG" w:eastAsia="bg-BG"/>
        </w:rPr>
        <w:t xml:space="preserve"> </w:t>
      </w:r>
      <w:r w:rsidR="00137A94" w:rsidRPr="002F58E1">
        <w:rPr>
          <w:szCs w:val="24"/>
          <w:lang w:val="bg-BG" w:eastAsia="bg-BG"/>
        </w:rPr>
        <w:t>В случай, когато бенефициентът не възстанови сумата в рамките на посочения</w:t>
      </w:r>
      <w:r w:rsidR="00677688">
        <w:rPr>
          <w:szCs w:val="24"/>
          <w:lang w:val="bg-BG" w:eastAsia="bg-BG"/>
        </w:rPr>
        <w:t xml:space="preserve"> от органа, наложил корекцията</w:t>
      </w:r>
      <w:r w:rsidR="00EA093F">
        <w:rPr>
          <w:szCs w:val="24"/>
          <w:lang w:val="bg-BG" w:eastAsia="bg-BG"/>
        </w:rPr>
        <w:t>,</w:t>
      </w:r>
      <w:r w:rsidR="00137A94" w:rsidRPr="002F58E1">
        <w:rPr>
          <w:szCs w:val="24"/>
          <w:lang w:val="bg-BG" w:eastAsia="bg-BG"/>
        </w:rPr>
        <w:t xml:space="preserve"> краен срок, НКЗ уведом</w:t>
      </w:r>
      <w:r w:rsidR="00677688">
        <w:rPr>
          <w:szCs w:val="24"/>
          <w:lang w:val="bg-BG" w:eastAsia="bg-BG"/>
        </w:rPr>
        <w:t>ява</w:t>
      </w:r>
      <w:r w:rsidR="00137A94" w:rsidRPr="002F58E1">
        <w:rPr>
          <w:szCs w:val="24"/>
          <w:lang w:val="bg-BG" w:eastAsia="bg-BG"/>
        </w:rPr>
        <w:t xml:space="preserve"> Националната агенция за приходите относно предприемането на действия за събиране на вземанията в съответствие с приложимата процедура в националното законодателство.</w:t>
      </w:r>
    </w:p>
    <w:p w:rsidR="00137A94" w:rsidRPr="00137A94" w:rsidRDefault="00137A94" w:rsidP="009845A2">
      <w:pPr>
        <w:autoSpaceDE w:val="0"/>
        <w:autoSpaceDN w:val="0"/>
        <w:adjustRightInd w:val="0"/>
        <w:spacing w:after="120"/>
        <w:ind w:left="567" w:hanging="567"/>
        <w:jc w:val="both"/>
        <w:rPr>
          <w:szCs w:val="24"/>
          <w:lang w:val="bg-BG" w:eastAsia="bg-BG"/>
        </w:rPr>
      </w:pPr>
    </w:p>
    <w:p w:rsidR="00A942B6" w:rsidRDefault="00562BE6" w:rsidP="00082BE2">
      <w:pPr>
        <w:pStyle w:val="Text1"/>
        <w:tabs>
          <w:tab w:val="left" w:pos="567"/>
          <w:tab w:val="left" w:pos="1418"/>
        </w:tabs>
        <w:spacing w:after="120"/>
        <w:ind w:left="567" w:hanging="567"/>
        <w:jc w:val="both"/>
        <w:outlineLvl w:val="0"/>
        <w:rPr>
          <w:b/>
          <w:szCs w:val="24"/>
          <w:lang w:val="bg-BG"/>
        </w:rPr>
      </w:pPr>
      <w:r>
        <w:rPr>
          <w:b/>
          <w:szCs w:val="24"/>
          <w:lang w:val="bg-BG"/>
        </w:rPr>
        <w:t xml:space="preserve">         </w:t>
      </w:r>
      <w:r w:rsidR="00A1492E">
        <w:rPr>
          <w:b/>
          <w:szCs w:val="24"/>
          <w:lang w:val="bg-BG"/>
        </w:rPr>
        <w:t xml:space="preserve">        </w:t>
      </w:r>
      <w:r w:rsidR="001B7858">
        <w:rPr>
          <w:b/>
          <w:szCs w:val="24"/>
          <w:lang w:val="bg-BG"/>
        </w:rPr>
        <w:t>VІІ.</w:t>
      </w:r>
      <w:r w:rsidR="0065041B">
        <w:rPr>
          <w:b/>
          <w:szCs w:val="24"/>
          <w:lang w:val="en-US"/>
        </w:rPr>
        <w:t xml:space="preserve"> </w:t>
      </w:r>
      <w:r w:rsidR="00A942B6" w:rsidRPr="002F58E1">
        <w:rPr>
          <w:b/>
          <w:szCs w:val="24"/>
          <w:lang w:val="bg-BG"/>
        </w:rPr>
        <w:t>ИЗМЕНЕНИЕ НА ДОГОВОРА</w:t>
      </w:r>
    </w:p>
    <w:p w:rsidR="001B7858" w:rsidRPr="00B01DF3" w:rsidRDefault="001B7858" w:rsidP="00082BE2">
      <w:pPr>
        <w:pStyle w:val="Text1"/>
        <w:tabs>
          <w:tab w:val="left" w:pos="567"/>
          <w:tab w:val="left" w:pos="1418"/>
        </w:tabs>
        <w:spacing w:after="120"/>
        <w:ind w:left="567" w:hanging="567"/>
        <w:jc w:val="both"/>
        <w:outlineLvl w:val="0"/>
        <w:rPr>
          <w:b/>
          <w:szCs w:val="24"/>
          <w:lang w:val="en-US"/>
        </w:rPr>
      </w:pPr>
      <w:r w:rsidRPr="001B7858">
        <w:rPr>
          <w:b/>
          <w:i/>
          <w:szCs w:val="24"/>
          <w:lang w:val="bg-BG"/>
        </w:rPr>
        <w:t xml:space="preserve">Член </w:t>
      </w:r>
      <w:r w:rsidR="00F813BD">
        <w:rPr>
          <w:b/>
          <w:i/>
          <w:szCs w:val="24"/>
          <w:lang w:val="en-US"/>
        </w:rPr>
        <w:t>7</w:t>
      </w:r>
    </w:p>
    <w:p w:rsidR="00A942B6" w:rsidRPr="002F58E1" w:rsidRDefault="00F813BD" w:rsidP="00A942B6">
      <w:pPr>
        <w:autoSpaceDE w:val="0"/>
        <w:autoSpaceDN w:val="0"/>
        <w:adjustRightInd w:val="0"/>
        <w:spacing w:after="120"/>
        <w:ind w:left="493" w:hanging="493"/>
        <w:jc w:val="both"/>
        <w:rPr>
          <w:szCs w:val="24"/>
          <w:lang w:val="bg-BG" w:eastAsia="bg-BG"/>
        </w:rPr>
      </w:pPr>
      <w:r>
        <w:rPr>
          <w:szCs w:val="24"/>
          <w:lang w:val="en-US" w:eastAsia="bg-BG"/>
        </w:rPr>
        <w:t>7</w:t>
      </w:r>
      <w:r w:rsidR="00A942B6" w:rsidRPr="002F58E1">
        <w:rPr>
          <w:szCs w:val="24"/>
          <w:lang w:val="bg-BG" w:eastAsia="bg-BG"/>
        </w:rPr>
        <w:t>.1</w:t>
      </w:r>
      <w:r w:rsidR="00A942B6" w:rsidRPr="002F58E1">
        <w:rPr>
          <w:szCs w:val="24"/>
          <w:lang w:val="bg-BG" w:eastAsia="bg-BG"/>
        </w:rPr>
        <w:tab/>
        <w:t>Всички изменения</w:t>
      </w:r>
      <w:r w:rsidR="00566B00">
        <w:rPr>
          <w:szCs w:val="24"/>
          <w:lang w:val="bg-BG" w:eastAsia="bg-BG"/>
        </w:rPr>
        <w:t xml:space="preserve"> на договора</w:t>
      </w:r>
      <w:r w:rsidR="00A942B6" w:rsidRPr="002F58E1">
        <w:rPr>
          <w:szCs w:val="24"/>
          <w:lang w:val="bg-BG" w:eastAsia="bg-BG"/>
        </w:rPr>
        <w:t xml:space="preserve"> се извършват в писмен вид чрез сключване на допълнително споразумение, с изключение на измененията, описани в чл. 8.6 от настоящия договор. </w:t>
      </w:r>
    </w:p>
    <w:p w:rsidR="00A942B6" w:rsidRPr="002F58E1" w:rsidRDefault="00F813BD" w:rsidP="00A942B6">
      <w:pPr>
        <w:autoSpaceDE w:val="0"/>
        <w:autoSpaceDN w:val="0"/>
        <w:adjustRightInd w:val="0"/>
        <w:spacing w:after="120"/>
        <w:ind w:left="493" w:hanging="419"/>
        <w:jc w:val="both"/>
        <w:rPr>
          <w:szCs w:val="24"/>
          <w:lang w:val="bg-BG" w:eastAsia="bg-BG"/>
        </w:rPr>
      </w:pPr>
      <w:r>
        <w:rPr>
          <w:szCs w:val="24"/>
          <w:lang w:val="en-US" w:eastAsia="bg-BG"/>
        </w:rPr>
        <w:t>7</w:t>
      </w:r>
      <w:r w:rsidR="009C0B84">
        <w:rPr>
          <w:szCs w:val="24"/>
          <w:lang w:val="bg-BG" w:eastAsia="bg-BG"/>
        </w:rPr>
        <w:t>.2</w:t>
      </w:r>
      <w:r w:rsidR="009C0B84">
        <w:rPr>
          <w:szCs w:val="24"/>
          <w:lang w:val="bg-BG" w:eastAsia="bg-BG"/>
        </w:rPr>
        <w:tab/>
        <w:t>Договорът може да бъде променян</w:t>
      </w:r>
      <w:r w:rsidR="00A942B6" w:rsidRPr="002F58E1">
        <w:rPr>
          <w:szCs w:val="24"/>
          <w:lang w:val="bg-BG" w:eastAsia="bg-BG"/>
        </w:rPr>
        <w:t xml:space="preserve"> в периода на изпълнение, но не по-късно от </w:t>
      </w:r>
      <w:r w:rsidR="005221B0">
        <w:rPr>
          <w:szCs w:val="24"/>
          <w:lang w:val="bg-BG" w:eastAsia="bg-BG"/>
        </w:rPr>
        <w:t>един</w:t>
      </w:r>
      <w:r w:rsidR="00A942B6" w:rsidRPr="002F58E1">
        <w:rPr>
          <w:szCs w:val="24"/>
          <w:lang w:val="bg-BG" w:eastAsia="bg-BG"/>
        </w:rPr>
        <w:t xml:space="preserve"> месец преди </w:t>
      </w:r>
      <w:r w:rsidR="00F37EF1">
        <w:rPr>
          <w:szCs w:val="24"/>
          <w:lang w:val="bg-BG" w:eastAsia="bg-BG"/>
        </w:rPr>
        <w:t>датата на приключване на инициативата</w:t>
      </w:r>
      <w:r w:rsidR="00A942B6" w:rsidRPr="002F58E1">
        <w:rPr>
          <w:szCs w:val="24"/>
          <w:lang w:val="bg-BG" w:eastAsia="bg-BG"/>
        </w:rPr>
        <w:t xml:space="preserve">. </w:t>
      </w:r>
    </w:p>
    <w:p w:rsidR="00A942B6" w:rsidRPr="002F58E1" w:rsidRDefault="00F813BD" w:rsidP="00082BE2">
      <w:pPr>
        <w:autoSpaceDE w:val="0"/>
        <w:autoSpaceDN w:val="0"/>
        <w:adjustRightInd w:val="0"/>
        <w:ind w:left="493" w:hanging="419"/>
        <w:jc w:val="both"/>
        <w:rPr>
          <w:szCs w:val="24"/>
          <w:lang w:val="bg-BG" w:eastAsia="bg-BG"/>
        </w:rPr>
      </w:pPr>
      <w:r>
        <w:rPr>
          <w:szCs w:val="24"/>
          <w:lang w:val="en-US" w:eastAsia="bg-BG"/>
        </w:rPr>
        <w:t>7</w:t>
      </w:r>
      <w:r w:rsidR="00A942B6" w:rsidRPr="002F58E1">
        <w:rPr>
          <w:szCs w:val="24"/>
          <w:lang w:val="bg-BG" w:eastAsia="bg-BG"/>
        </w:rPr>
        <w:t xml:space="preserve">.3 </w:t>
      </w:r>
      <w:r w:rsidR="00A942B6" w:rsidRPr="002F58E1">
        <w:rPr>
          <w:szCs w:val="24"/>
          <w:lang w:val="bg-BG" w:eastAsia="bg-BG"/>
        </w:rPr>
        <w:tab/>
        <w:t>Изменението не може да има за цел:</w:t>
      </w:r>
    </w:p>
    <w:p w:rsidR="00A942B6" w:rsidRPr="002F58E1" w:rsidRDefault="00E527EC" w:rsidP="00082BE2">
      <w:pPr>
        <w:tabs>
          <w:tab w:val="left" w:pos="993"/>
        </w:tabs>
        <w:autoSpaceDE w:val="0"/>
        <w:autoSpaceDN w:val="0"/>
        <w:adjustRightInd w:val="0"/>
        <w:ind w:left="493"/>
        <w:jc w:val="both"/>
        <w:rPr>
          <w:szCs w:val="24"/>
          <w:lang w:val="bg-BG" w:eastAsia="bg-BG"/>
        </w:rPr>
      </w:pPr>
      <w:r>
        <w:rPr>
          <w:szCs w:val="24"/>
          <w:lang w:val="bg-BG" w:eastAsia="bg-BG"/>
        </w:rPr>
        <w:t xml:space="preserve">(1) </w:t>
      </w:r>
      <w:r w:rsidR="00A942B6" w:rsidRPr="002F58E1">
        <w:rPr>
          <w:szCs w:val="24"/>
          <w:lang w:val="bg-BG" w:eastAsia="bg-BG"/>
        </w:rPr>
        <w:t>Увеличаване на максималния размер на безвъзмездната финансова помощ, посочен в чл. 3.</w:t>
      </w:r>
      <w:r w:rsidR="00304B95">
        <w:rPr>
          <w:szCs w:val="24"/>
          <w:lang w:val="bg-BG" w:eastAsia="bg-BG"/>
        </w:rPr>
        <w:t>2</w:t>
      </w:r>
      <w:r w:rsidR="00A942B6" w:rsidRPr="002F58E1">
        <w:rPr>
          <w:szCs w:val="24"/>
          <w:lang w:val="bg-BG" w:eastAsia="bg-BG"/>
        </w:rPr>
        <w:t xml:space="preserve"> от настоящия договор и/или</w:t>
      </w:r>
    </w:p>
    <w:p w:rsidR="0068142E" w:rsidRPr="0068142E" w:rsidRDefault="00A942B6" w:rsidP="00F37EF1">
      <w:pPr>
        <w:spacing w:after="120"/>
        <w:ind w:left="844" w:hanging="351"/>
        <w:jc w:val="both"/>
        <w:rPr>
          <w:rFonts w:eastAsiaTheme="minorHAnsi"/>
          <w:bCs/>
          <w:szCs w:val="24"/>
          <w:lang w:val="en-US"/>
        </w:rPr>
      </w:pPr>
      <w:r w:rsidRPr="002F58E1">
        <w:rPr>
          <w:szCs w:val="24"/>
          <w:lang w:val="bg-BG" w:eastAsia="bg-BG"/>
        </w:rPr>
        <w:t>(2)</w:t>
      </w:r>
      <w:r w:rsidRPr="002F58E1">
        <w:rPr>
          <w:szCs w:val="24"/>
          <w:lang w:val="bg-BG" w:eastAsia="bg-BG"/>
        </w:rPr>
        <w:tab/>
      </w:r>
      <w:r w:rsidR="003E1794">
        <w:rPr>
          <w:szCs w:val="24"/>
          <w:lang w:val="bg-BG" w:eastAsia="bg-BG"/>
        </w:rPr>
        <w:t>У</w:t>
      </w:r>
      <w:r w:rsidRPr="002F58E1">
        <w:rPr>
          <w:szCs w:val="24"/>
          <w:lang w:val="bg-BG" w:eastAsia="bg-BG"/>
        </w:rPr>
        <w:t>дължаване  срок</w:t>
      </w:r>
      <w:r w:rsidR="00F37EF1">
        <w:rPr>
          <w:szCs w:val="24"/>
          <w:lang w:val="bg-BG" w:eastAsia="bg-BG"/>
        </w:rPr>
        <w:t>а на изпълнение на инициативата</w:t>
      </w:r>
      <w:r w:rsidRPr="002F58E1">
        <w:rPr>
          <w:szCs w:val="24"/>
          <w:lang w:val="bg-BG" w:eastAsia="bg-BG"/>
        </w:rPr>
        <w:t xml:space="preserve"> след </w:t>
      </w:r>
      <w:r w:rsidR="005440B5">
        <w:rPr>
          <w:szCs w:val="24"/>
          <w:lang w:val="bg-BG" w:eastAsia="bg-BG"/>
        </w:rPr>
        <w:t>28 февруари 2025 г.</w:t>
      </w:r>
    </w:p>
    <w:p w:rsidR="003E1794" w:rsidRPr="002F58E1" w:rsidRDefault="003E1794" w:rsidP="00082BE2">
      <w:pPr>
        <w:tabs>
          <w:tab w:val="left" w:pos="993"/>
        </w:tabs>
        <w:autoSpaceDE w:val="0"/>
        <w:autoSpaceDN w:val="0"/>
        <w:adjustRightInd w:val="0"/>
        <w:ind w:left="493"/>
        <w:jc w:val="both"/>
        <w:rPr>
          <w:szCs w:val="24"/>
          <w:lang w:val="bg-BG" w:eastAsia="bg-BG"/>
        </w:rPr>
      </w:pPr>
    </w:p>
    <w:p w:rsidR="00A942B6" w:rsidRPr="002F58E1" w:rsidRDefault="00F813BD" w:rsidP="00082BE2">
      <w:pPr>
        <w:autoSpaceDE w:val="0"/>
        <w:autoSpaceDN w:val="0"/>
        <w:adjustRightInd w:val="0"/>
        <w:ind w:left="567" w:hanging="567"/>
        <w:jc w:val="both"/>
        <w:rPr>
          <w:szCs w:val="24"/>
          <w:lang w:val="bg-BG" w:eastAsia="bg-BG"/>
        </w:rPr>
      </w:pPr>
      <w:r>
        <w:rPr>
          <w:szCs w:val="24"/>
          <w:lang w:val="en-US" w:eastAsia="bg-BG"/>
        </w:rPr>
        <w:t>7</w:t>
      </w:r>
      <w:r w:rsidR="00A942B6" w:rsidRPr="002F58E1">
        <w:rPr>
          <w:szCs w:val="24"/>
          <w:lang w:val="bg-BG" w:eastAsia="bg-BG"/>
        </w:rPr>
        <w:t>.4</w:t>
      </w:r>
      <w:r w:rsidR="00A942B6" w:rsidRPr="002F58E1">
        <w:rPr>
          <w:szCs w:val="24"/>
          <w:lang w:val="bg-BG" w:eastAsia="bg-BG"/>
        </w:rPr>
        <w:tab/>
        <w:t>Задължително се сключва</w:t>
      </w:r>
      <w:r w:rsidR="00304B95" w:rsidRPr="002F58E1">
        <w:rPr>
          <w:szCs w:val="24"/>
          <w:lang w:val="bg-BG" w:eastAsia="bg-BG"/>
        </w:rPr>
        <w:t xml:space="preserve"> допълнително споразумение към </w:t>
      </w:r>
      <w:r w:rsidR="00A942B6" w:rsidRPr="002F58E1">
        <w:rPr>
          <w:szCs w:val="24"/>
          <w:lang w:val="bg-BG" w:eastAsia="bg-BG"/>
        </w:rPr>
        <w:t>договора в следните случаи:</w:t>
      </w:r>
    </w:p>
    <w:p w:rsidR="00A942B6" w:rsidRPr="002F58E1" w:rsidRDefault="00A942B6" w:rsidP="00082BE2">
      <w:pPr>
        <w:tabs>
          <w:tab w:val="left" w:pos="209"/>
        </w:tabs>
        <w:autoSpaceDE w:val="0"/>
        <w:autoSpaceDN w:val="0"/>
        <w:adjustRightInd w:val="0"/>
        <w:ind w:left="209"/>
        <w:jc w:val="both"/>
        <w:rPr>
          <w:szCs w:val="24"/>
          <w:lang w:val="bg-BG" w:eastAsia="bg-BG"/>
        </w:rPr>
      </w:pPr>
      <w:r w:rsidRPr="002F58E1">
        <w:rPr>
          <w:szCs w:val="24"/>
          <w:lang w:val="bg-BG" w:eastAsia="bg-BG"/>
        </w:rPr>
        <w:t>(1)</w:t>
      </w:r>
      <w:r w:rsidRPr="002F58E1">
        <w:rPr>
          <w:szCs w:val="24"/>
          <w:lang w:val="bg-BG" w:eastAsia="bg-BG"/>
        </w:rPr>
        <w:tab/>
        <w:t>Удължаван</w:t>
      </w:r>
      <w:r w:rsidR="00F37EF1">
        <w:rPr>
          <w:szCs w:val="24"/>
          <w:lang w:val="bg-BG" w:eastAsia="bg-BG"/>
        </w:rPr>
        <w:t>е срока на изпълнение на инициативата</w:t>
      </w:r>
      <w:r w:rsidRPr="002F58E1">
        <w:rPr>
          <w:szCs w:val="24"/>
          <w:lang w:val="bg-BG" w:eastAsia="bg-BG"/>
        </w:rPr>
        <w:t>;</w:t>
      </w:r>
    </w:p>
    <w:p w:rsidR="00A942B6" w:rsidRDefault="00A942B6" w:rsidP="00C65130">
      <w:pPr>
        <w:tabs>
          <w:tab w:val="left" w:pos="209"/>
        </w:tabs>
        <w:autoSpaceDE w:val="0"/>
        <w:autoSpaceDN w:val="0"/>
        <w:adjustRightInd w:val="0"/>
        <w:ind w:left="209"/>
        <w:jc w:val="both"/>
        <w:rPr>
          <w:szCs w:val="24"/>
          <w:lang w:val="bg-BG" w:eastAsia="bg-BG"/>
        </w:rPr>
      </w:pPr>
      <w:r w:rsidRPr="002F58E1">
        <w:rPr>
          <w:szCs w:val="24"/>
          <w:lang w:val="bg-BG" w:eastAsia="bg-BG"/>
        </w:rPr>
        <w:lastRenderedPageBreak/>
        <w:t>(2)</w:t>
      </w:r>
      <w:r w:rsidRPr="002F58E1">
        <w:rPr>
          <w:szCs w:val="24"/>
          <w:lang w:val="bg-BG" w:eastAsia="bg-BG"/>
        </w:rPr>
        <w:tab/>
      </w:r>
      <w:r w:rsidR="00C65130">
        <w:rPr>
          <w:szCs w:val="24"/>
          <w:lang w:val="bg-BG" w:eastAsia="bg-BG"/>
        </w:rPr>
        <w:t>И</w:t>
      </w:r>
      <w:r w:rsidRPr="002F58E1">
        <w:rPr>
          <w:szCs w:val="24"/>
          <w:lang w:val="bg-BG" w:eastAsia="bg-BG"/>
        </w:rPr>
        <w:t>зменение на бюджета, чийто финансов ефект представлява прехвърляне на средства  между бюджетн</w:t>
      </w:r>
      <w:r w:rsidR="003E1794">
        <w:rPr>
          <w:szCs w:val="24"/>
          <w:lang w:val="bg-BG" w:eastAsia="bg-BG"/>
        </w:rPr>
        <w:t xml:space="preserve">ите  раздели, което възлиза на </w:t>
      </w:r>
      <w:r w:rsidRPr="002F58E1">
        <w:rPr>
          <w:szCs w:val="24"/>
          <w:lang w:val="bg-BG" w:eastAsia="bg-BG"/>
        </w:rPr>
        <w:t>над 10</w:t>
      </w:r>
      <w:r w:rsidRPr="009B09BF">
        <w:rPr>
          <w:szCs w:val="24"/>
          <w:lang w:val="en-US" w:eastAsia="bg-BG"/>
        </w:rPr>
        <w:t> </w:t>
      </w:r>
      <w:r w:rsidRPr="002F58E1">
        <w:rPr>
          <w:szCs w:val="24"/>
          <w:lang w:val="bg-BG" w:eastAsia="bg-BG"/>
        </w:rPr>
        <w:t>% от стойността на договорените бюджетни раздели, между които се прави прехвърлянето.</w:t>
      </w:r>
    </w:p>
    <w:p w:rsidR="003E1794" w:rsidRPr="002F58E1" w:rsidRDefault="003E1794" w:rsidP="00C65130">
      <w:pPr>
        <w:tabs>
          <w:tab w:val="left" w:pos="209"/>
        </w:tabs>
        <w:autoSpaceDE w:val="0"/>
        <w:autoSpaceDN w:val="0"/>
        <w:adjustRightInd w:val="0"/>
        <w:ind w:left="209"/>
        <w:jc w:val="both"/>
        <w:rPr>
          <w:szCs w:val="24"/>
          <w:lang w:val="bg-BG" w:eastAsia="bg-BG"/>
        </w:rPr>
      </w:pPr>
    </w:p>
    <w:p w:rsidR="00A942B6" w:rsidRPr="00DD4603" w:rsidRDefault="00F813BD" w:rsidP="003E1794">
      <w:pPr>
        <w:autoSpaceDE w:val="0"/>
        <w:autoSpaceDN w:val="0"/>
        <w:adjustRightInd w:val="0"/>
        <w:spacing w:after="120"/>
        <w:ind w:left="567" w:hanging="567"/>
        <w:jc w:val="both"/>
        <w:rPr>
          <w:szCs w:val="24"/>
          <w:lang w:val="bg-BG" w:eastAsia="bg-BG"/>
        </w:rPr>
      </w:pPr>
      <w:r>
        <w:rPr>
          <w:szCs w:val="24"/>
          <w:lang w:val="en-US" w:eastAsia="bg-BG"/>
        </w:rPr>
        <w:t>7</w:t>
      </w:r>
      <w:r w:rsidR="00A942B6" w:rsidRPr="002F58E1">
        <w:rPr>
          <w:szCs w:val="24"/>
          <w:lang w:val="bg-BG" w:eastAsia="bg-BG"/>
        </w:rPr>
        <w:t xml:space="preserve">.5  </w:t>
      </w:r>
      <w:r w:rsidR="00F37EF1">
        <w:rPr>
          <w:szCs w:val="24"/>
          <w:lang w:val="bg-BG" w:eastAsia="bg-BG"/>
        </w:rPr>
        <w:t xml:space="preserve">  </w:t>
      </w:r>
      <w:r w:rsidR="00A942B6" w:rsidRPr="002F58E1">
        <w:rPr>
          <w:szCs w:val="24"/>
          <w:lang w:val="bg-BG" w:eastAsia="bg-BG"/>
        </w:rPr>
        <w:t>За целите на изменението,  най-късно един месец преди датата, на която трябва д</w:t>
      </w:r>
      <w:r w:rsidR="003E1794">
        <w:rPr>
          <w:szCs w:val="24"/>
          <w:lang w:val="bg-BG" w:eastAsia="bg-BG"/>
        </w:rPr>
        <w:t xml:space="preserve">а влезе в сила исканата промяна, </w:t>
      </w:r>
      <w:r w:rsidR="00A942B6" w:rsidRPr="002F58E1">
        <w:rPr>
          <w:szCs w:val="24"/>
          <w:lang w:val="bg-BG" w:eastAsia="bg-BG"/>
        </w:rPr>
        <w:t xml:space="preserve">Бенефициентът подава искане, придружено от обосновка, включително описание на причините за исканата промяна и очакваното въздействие върху изпълнението на </w:t>
      </w:r>
      <w:r w:rsidR="00F37EF1">
        <w:rPr>
          <w:szCs w:val="24"/>
          <w:lang w:val="bg-BG" w:eastAsia="bg-BG"/>
        </w:rPr>
        <w:t>инициативата</w:t>
      </w:r>
      <w:r w:rsidR="00A942B6" w:rsidRPr="002F58E1">
        <w:rPr>
          <w:szCs w:val="24"/>
          <w:lang w:val="bg-BG" w:eastAsia="bg-BG"/>
        </w:rPr>
        <w:t xml:space="preserve">. </w:t>
      </w:r>
      <w:r w:rsidR="00304B95">
        <w:rPr>
          <w:szCs w:val="24"/>
          <w:lang w:val="bg-BG" w:eastAsia="bg-BG"/>
        </w:rPr>
        <w:t>НКЗ</w:t>
      </w:r>
      <w:r w:rsidR="00A942B6" w:rsidRPr="002F58E1">
        <w:rPr>
          <w:szCs w:val="24"/>
          <w:lang w:val="bg-BG" w:eastAsia="bg-BG"/>
        </w:rPr>
        <w:t xml:space="preserve"> може да приеме да разгледа искане, подадено след посочения срок само в случай че са налице обективни надлежно обосновани обстоятелства.</w:t>
      </w:r>
      <w:r w:rsidR="00A942B6" w:rsidRPr="002F58E1">
        <w:rPr>
          <w:szCs w:val="24"/>
          <w:lang w:val="bg-BG"/>
        </w:rPr>
        <w:t xml:space="preserve"> </w:t>
      </w:r>
      <w:r w:rsidR="00304B95">
        <w:rPr>
          <w:szCs w:val="24"/>
          <w:lang w:val="bg-BG"/>
        </w:rPr>
        <w:t>НКЗ</w:t>
      </w:r>
      <w:r w:rsidR="00A942B6" w:rsidRPr="002F58E1">
        <w:rPr>
          <w:szCs w:val="24"/>
          <w:lang w:val="bg-BG"/>
        </w:rPr>
        <w:t xml:space="preserve"> се произнася по искането в срок до 20 работни дни от датата на получаването му</w:t>
      </w:r>
      <w:r w:rsidR="00A942B6" w:rsidRPr="002F58E1">
        <w:rPr>
          <w:szCs w:val="24"/>
          <w:lang w:val="bg-BG" w:eastAsia="bg-BG"/>
        </w:rPr>
        <w:t>.</w:t>
      </w:r>
    </w:p>
    <w:p w:rsidR="00A942B6" w:rsidRPr="002F58E1" w:rsidRDefault="00F813BD" w:rsidP="00082BE2">
      <w:pPr>
        <w:autoSpaceDE w:val="0"/>
        <w:autoSpaceDN w:val="0"/>
        <w:adjustRightInd w:val="0"/>
        <w:ind w:left="567" w:hanging="567"/>
        <w:jc w:val="both"/>
        <w:rPr>
          <w:szCs w:val="24"/>
          <w:lang w:val="bg-BG" w:eastAsia="bg-BG"/>
        </w:rPr>
      </w:pPr>
      <w:r>
        <w:rPr>
          <w:szCs w:val="24"/>
          <w:lang w:val="en-US" w:eastAsia="bg-BG"/>
        </w:rPr>
        <w:t>7</w:t>
      </w:r>
      <w:r w:rsidR="003E1794">
        <w:rPr>
          <w:szCs w:val="24"/>
          <w:lang w:val="bg-BG" w:eastAsia="bg-BG"/>
        </w:rPr>
        <w:t>.6</w:t>
      </w:r>
      <w:r w:rsidR="003E1794">
        <w:rPr>
          <w:szCs w:val="24"/>
          <w:lang w:val="bg-BG" w:eastAsia="bg-BG"/>
        </w:rPr>
        <w:tab/>
        <w:t>Изменения</w:t>
      </w:r>
      <w:r w:rsidR="00852719">
        <w:rPr>
          <w:szCs w:val="24"/>
          <w:lang w:val="bg-BG" w:eastAsia="bg-BG"/>
        </w:rPr>
        <w:t>та</w:t>
      </w:r>
      <w:r w:rsidR="00A942B6" w:rsidRPr="002F58E1">
        <w:rPr>
          <w:szCs w:val="24"/>
          <w:lang w:val="bg-BG" w:eastAsia="bg-BG"/>
        </w:rPr>
        <w:t xml:space="preserve">, за които </w:t>
      </w:r>
      <w:r w:rsidR="00994341">
        <w:rPr>
          <w:szCs w:val="24"/>
          <w:lang w:val="bg-BG" w:eastAsia="bg-BG"/>
        </w:rPr>
        <w:t xml:space="preserve">не се изисква сключване на допълнително споразумение </w:t>
      </w:r>
      <w:r w:rsidR="00A942B6" w:rsidRPr="002F58E1">
        <w:rPr>
          <w:szCs w:val="24"/>
          <w:lang w:val="bg-BG" w:eastAsia="bg-BG"/>
        </w:rPr>
        <w:t>са следните:</w:t>
      </w:r>
    </w:p>
    <w:p w:rsidR="00A942B6" w:rsidRPr="002F58E1" w:rsidRDefault="00A942B6" w:rsidP="00082BE2">
      <w:pPr>
        <w:tabs>
          <w:tab w:val="left" w:pos="993"/>
        </w:tabs>
        <w:autoSpaceDE w:val="0"/>
        <w:autoSpaceDN w:val="0"/>
        <w:adjustRightInd w:val="0"/>
        <w:ind w:left="567"/>
        <w:jc w:val="both"/>
        <w:rPr>
          <w:szCs w:val="24"/>
          <w:lang w:val="bg-BG" w:eastAsia="bg-BG"/>
        </w:rPr>
      </w:pPr>
      <w:r w:rsidRPr="002F58E1">
        <w:rPr>
          <w:szCs w:val="24"/>
          <w:lang w:val="bg-BG" w:eastAsia="bg-BG"/>
        </w:rPr>
        <w:t>(1)</w:t>
      </w:r>
      <w:r w:rsidRPr="002F58E1">
        <w:rPr>
          <w:szCs w:val="24"/>
          <w:lang w:val="bg-BG" w:eastAsia="bg-BG"/>
        </w:rPr>
        <w:tab/>
        <w:t>Промяна на банкова сметка/подсметка на Бенефициента;</w:t>
      </w:r>
    </w:p>
    <w:p w:rsidR="00A942B6" w:rsidRPr="002F58E1" w:rsidRDefault="00A942B6" w:rsidP="00082BE2">
      <w:pPr>
        <w:tabs>
          <w:tab w:val="left" w:pos="993"/>
        </w:tabs>
        <w:autoSpaceDE w:val="0"/>
        <w:autoSpaceDN w:val="0"/>
        <w:adjustRightInd w:val="0"/>
        <w:ind w:left="567"/>
        <w:jc w:val="both"/>
        <w:rPr>
          <w:szCs w:val="24"/>
          <w:lang w:val="bg-BG" w:eastAsia="bg-BG"/>
        </w:rPr>
      </w:pPr>
      <w:r w:rsidRPr="002F58E1">
        <w:rPr>
          <w:szCs w:val="24"/>
          <w:lang w:val="bg-BG" w:eastAsia="bg-BG"/>
        </w:rPr>
        <w:t>(2)</w:t>
      </w:r>
      <w:r w:rsidRPr="002F58E1">
        <w:rPr>
          <w:szCs w:val="24"/>
          <w:lang w:val="bg-BG" w:eastAsia="bg-BG"/>
        </w:rPr>
        <w:tab/>
        <w:t>Промяна на законния представител на Бенефициента;</w:t>
      </w:r>
    </w:p>
    <w:p w:rsidR="00A942B6" w:rsidRPr="002F58E1" w:rsidRDefault="00A942B6" w:rsidP="00082BE2">
      <w:pPr>
        <w:tabs>
          <w:tab w:val="left" w:pos="993"/>
        </w:tabs>
        <w:autoSpaceDE w:val="0"/>
        <w:autoSpaceDN w:val="0"/>
        <w:adjustRightInd w:val="0"/>
        <w:ind w:left="567"/>
        <w:jc w:val="both"/>
        <w:rPr>
          <w:szCs w:val="24"/>
          <w:lang w:val="bg-BG" w:eastAsia="bg-BG"/>
        </w:rPr>
      </w:pPr>
      <w:r w:rsidRPr="002F58E1">
        <w:rPr>
          <w:szCs w:val="24"/>
          <w:lang w:val="bg-BG" w:eastAsia="bg-BG"/>
        </w:rPr>
        <w:t>(3)</w:t>
      </w:r>
      <w:r w:rsidR="00CE1AF4">
        <w:rPr>
          <w:szCs w:val="24"/>
          <w:lang w:val="bg-BG" w:eastAsia="bg-BG"/>
        </w:rPr>
        <w:t xml:space="preserve"> </w:t>
      </w:r>
      <w:r w:rsidRPr="002F58E1">
        <w:rPr>
          <w:szCs w:val="24"/>
          <w:lang w:val="bg-BG" w:eastAsia="bg-BG"/>
        </w:rPr>
        <w:t xml:space="preserve"> С</w:t>
      </w:r>
      <w:r w:rsidR="00F37EF1">
        <w:rPr>
          <w:szCs w:val="24"/>
          <w:lang w:val="bg-BG" w:eastAsia="bg-BG"/>
        </w:rPr>
        <w:t>мяна на член на екипа</w:t>
      </w:r>
      <w:r w:rsidR="00393119">
        <w:rPr>
          <w:szCs w:val="24"/>
          <w:lang w:val="bg-BG" w:eastAsia="bg-BG"/>
        </w:rPr>
        <w:t>, като се представя автобиография на новия член на екипа</w:t>
      </w:r>
      <w:r w:rsidRPr="002F58E1">
        <w:rPr>
          <w:szCs w:val="24"/>
          <w:lang w:val="bg-BG" w:eastAsia="bg-BG"/>
        </w:rPr>
        <w:t>;</w:t>
      </w:r>
    </w:p>
    <w:p w:rsidR="00A942B6" w:rsidRPr="002F58E1" w:rsidRDefault="00A942B6" w:rsidP="00082BE2">
      <w:pPr>
        <w:tabs>
          <w:tab w:val="left" w:pos="993"/>
        </w:tabs>
        <w:autoSpaceDE w:val="0"/>
        <w:autoSpaceDN w:val="0"/>
        <w:adjustRightInd w:val="0"/>
        <w:ind w:left="567"/>
        <w:jc w:val="both"/>
        <w:rPr>
          <w:szCs w:val="24"/>
          <w:lang w:val="bg-BG" w:eastAsia="bg-BG"/>
        </w:rPr>
      </w:pPr>
      <w:r w:rsidRPr="002F58E1">
        <w:rPr>
          <w:szCs w:val="24"/>
          <w:lang w:val="bg-BG" w:eastAsia="bg-BG"/>
        </w:rPr>
        <w:t>(4)</w:t>
      </w:r>
      <w:r w:rsidRPr="002F58E1">
        <w:rPr>
          <w:szCs w:val="24"/>
          <w:lang w:val="bg-BG" w:eastAsia="bg-BG"/>
        </w:rPr>
        <w:tab/>
        <w:t>Промян</w:t>
      </w:r>
      <w:r w:rsidR="00F37EF1">
        <w:rPr>
          <w:szCs w:val="24"/>
          <w:lang w:val="bg-BG" w:eastAsia="bg-BG"/>
        </w:rPr>
        <w:t>а в плана за действие по иницитивата</w:t>
      </w:r>
      <w:r w:rsidRPr="002F58E1">
        <w:rPr>
          <w:szCs w:val="24"/>
          <w:lang w:val="bg-BG" w:eastAsia="bg-BG"/>
        </w:rPr>
        <w:t>;</w:t>
      </w:r>
    </w:p>
    <w:p w:rsidR="00A942B6" w:rsidRPr="002F58E1" w:rsidRDefault="00A942B6" w:rsidP="00082BE2">
      <w:pPr>
        <w:tabs>
          <w:tab w:val="left" w:pos="993"/>
        </w:tabs>
        <w:autoSpaceDE w:val="0"/>
        <w:autoSpaceDN w:val="0"/>
        <w:adjustRightInd w:val="0"/>
        <w:ind w:left="993" w:hanging="426"/>
        <w:jc w:val="both"/>
        <w:rPr>
          <w:szCs w:val="24"/>
          <w:lang w:val="bg-BG" w:eastAsia="bg-BG"/>
        </w:rPr>
      </w:pPr>
      <w:r w:rsidRPr="002F58E1">
        <w:rPr>
          <w:szCs w:val="24"/>
          <w:lang w:val="bg-BG" w:eastAsia="bg-BG"/>
        </w:rPr>
        <w:t>(5)</w:t>
      </w:r>
      <w:r w:rsidRPr="002F58E1">
        <w:rPr>
          <w:szCs w:val="24"/>
          <w:lang w:val="bg-BG" w:eastAsia="bg-BG"/>
        </w:rPr>
        <w:tab/>
        <w:t>Изменение на бюджета, чието финансово отражение се ограничава до прехвърлянето на средства в рамките на един бюджетен раздел или промяна до 10</w:t>
      </w:r>
      <w:r w:rsidRPr="009B09BF">
        <w:rPr>
          <w:szCs w:val="24"/>
          <w:lang w:val="en-US" w:eastAsia="bg-BG"/>
        </w:rPr>
        <w:t> </w:t>
      </w:r>
      <w:r w:rsidRPr="002F58E1">
        <w:rPr>
          <w:szCs w:val="24"/>
          <w:lang w:val="bg-BG" w:eastAsia="bg-BG"/>
        </w:rPr>
        <w:t>% от договорен бюджетен раздел (в случай на прехвърляне на средства между раздели).</w:t>
      </w:r>
    </w:p>
    <w:p w:rsidR="00C30749" w:rsidRDefault="00C30749" w:rsidP="00C30749">
      <w:pPr>
        <w:autoSpaceDE w:val="0"/>
        <w:autoSpaceDN w:val="0"/>
        <w:adjustRightInd w:val="0"/>
        <w:spacing w:after="120"/>
        <w:ind w:left="67"/>
        <w:jc w:val="both"/>
        <w:rPr>
          <w:szCs w:val="24"/>
          <w:lang w:val="bg-BG" w:eastAsia="bg-BG"/>
        </w:rPr>
      </w:pPr>
      <w:r>
        <w:rPr>
          <w:szCs w:val="24"/>
          <w:lang w:val="bg-BG" w:eastAsia="bg-BG"/>
        </w:rPr>
        <w:t>В случаите на изменение съгласно т. (1) и т. (2) по-горе Бенефициентът следва да уведоми писмено НКЗ.</w:t>
      </w:r>
    </w:p>
    <w:p w:rsidR="00A942B6" w:rsidRPr="002F58E1" w:rsidRDefault="00A942B6" w:rsidP="00A942B6">
      <w:pPr>
        <w:autoSpaceDE w:val="0"/>
        <w:autoSpaceDN w:val="0"/>
        <w:adjustRightInd w:val="0"/>
        <w:spacing w:after="120"/>
        <w:ind w:left="67"/>
        <w:jc w:val="both"/>
        <w:rPr>
          <w:szCs w:val="24"/>
          <w:lang w:val="bg-BG" w:eastAsia="bg-BG"/>
        </w:rPr>
      </w:pPr>
      <w:r w:rsidRPr="002F58E1">
        <w:rPr>
          <w:szCs w:val="24"/>
          <w:lang w:val="bg-BG" w:eastAsia="bg-BG"/>
        </w:rPr>
        <w:t xml:space="preserve">В </w:t>
      </w:r>
      <w:r w:rsidR="00DF46D6">
        <w:rPr>
          <w:szCs w:val="24"/>
          <w:lang w:val="bg-BG" w:eastAsia="bg-BG"/>
        </w:rPr>
        <w:t xml:space="preserve">случаите на изменение съгласно т. (3), т. (4) и т. (5) по-горе </w:t>
      </w:r>
      <w:r w:rsidR="00DF46D6" w:rsidRPr="002F58E1">
        <w:rPr>
          <w:szCs w:val="24"/>
          <w:lang w:val="bg-BG" w:eastAsia="bg-BG"/>
        </w:rPr>
        <w:t xml:space="preserve"> </w:t>
      </w:r>
      <w:r w:rsidRPr="002F58E1">
        <w:rPr>
          <w:szCs w:val="24"/>
          <w:lang w:val="bg-BG" w:eastAsia="bg-BG"/>
        </w:rPr>
        <w:t xml:space="preserve">Бенефициентът следва да уведоми писмено </w:t>
      </w:r>
      <w:r w:rsidR="00304B95">
        <w:rPr>
          <w:szCs w:val="24"/>
          <w:lang w:val="bg-BG" w:eastAsia="bg-BG"/>
        </w:rPr>
        <w:t>НКЗ</w:t>
      </w:r>
      <w:r w:rsidRPr="002F58E1">
        <w:rPr>
          <w:szCs w:val="24"/>
          <w:lang w:val="bg-BG" w:eastAsia="bg-BG"/>
        </w:rPr>
        <w:t xml:space="preserve"> </w:t>
      </w:r>
      <w:r w:rsidR="00CE1AF4">
        <w:rPr>
          <w:szCs w:val="24"/>
          <w:lang w:val="bg-BG" w:eastAsia="bg-BG"/>
        </w:rPr>
        <w:t>като представи съответна</w:t>
      </w:r>
      <w:r w:rsidR="006C7718">
        <w:rPr>
          <w:szCs w:val="24"/>
          <w:lang w:val="bg-BG" w:eastAsia="bg-BG"/>
        </w:rPr>
        <w:t>та</w:t>
      </w:r>
      <w:r w:rsidR="00CE1AF4">
        <w:rPr>
          <w:szCs w:val="24"/>
          <w:lang w:val="bg-BG" w:eastAsia="bg-BG"/>
        </w:rPr>
        <w:t xml:space="preserve"> обосновка и документация относно промените, </w:t>
      </w:r>
      <w:r w:rsidRPr="002F58E1">
        <w:rPr>
          <w:szCs w:val="24"/>
          <w:lang w:val="bg-BG" w:eastAsia="bg-BG"/>
        </w:rPr>
        <w:t xml:space="preserve">не по-късно от 20 дни преди датата, на която изменението следва да влезе в сила. </w:t>
      </w:r>
    </w:p>
    <w:p w:rsidR="00A942B6" w:rsidRPr="002F58E1" w:rsidRDefault="00304B95" w:rsidP="00082BE2">
      <w:pPr>
        <w:autoSpaceDE w:val="0"/>
        <w:autoSpaceDN w:val="0"/>
        <w:adjustRightInd w:val="0"/>
        <w:ind w:left="67"/>
        <w:jc w:val="both"/>
        <w:rPr>
          <w:szCs w:val="24"/>
          <w:lang w:val="bg-BG" w:eastAsia="bg-BG"/>
        </w:rPr>
      </w:pPr>
      <w:r>
        <w:rPr>
          <w:szCs w:val="24"/>
          <w:lang w:val="bg-BG" w:eastAsia="bg-BG"/>
        </w:rPr>
        <w:t>НКЗ</w:t>
      </w:r>
      <w:r w:rsidR="00A942B6" w:rsidRPr="002F58E1">
        <w:rPr>
          <w:szCs w:val="24"/>
          <w:lang w:val="bg-BG" w:eastAsia="bg-BG"/>
        </w:rPr>
        <w:t xml:space="preserve"> има право</w:t>
      </w:r>
      <w:r w:rsidR="00852719">
        <w:rPr>
          <w:szCs w:val="24"/>
          <w:lang w:val="bg-BG" w:eastAsia="bg-BG"/>
        </w:rPr>
        <w:t xml:space="preserve"> </w:t>
      </w:r>
      <w:r w:rsidR="00A942B6" w:rsidRPr="002F58E1">
        <w:rPr>
          <w:szCs w:val="24"/>
          <w:lang w:val="bg-BG" w:eastAsia="bg-BG"/>
        </w:rPr>
        <w:t>да не приеме предложеното изменение, като за целта уведомява пи</w:t>
      </w:r>
      <w:r w:rsidR="00D65520">
        <w:rPr>
          <w:szCs w:val="24"/>
          <w:lang w:val="bg-BG" w:eastAsia="bg-BG"/>
        </w:rPr>
        <w:t xml:space="preserve">смено Бенефициента в срок от </w:t>
      </w:r>
      <w:r w:rsidR="00DF46D6">
        <w:rPr>
          <w:szCs w:val="24"/>
          <w:lang w:val="bg-BG" w:eastAsia="bg-BG"/>
        </w:rPr>
        <w:t xml:space="preserve">10 </w:t>
      </w:r>
      <w:r w:rsidR="00A942B6" w:rsidRPr="002F58E1">
        <w:rPr>
          <w:szCs w:val="24"/>
          <w:lang w:val="bg-BG" w:eastAsia="bg-BG"/>
        </w:rPr>
        <w:t xml:space="preserve">работни дни от датата на постъпване на искането. </w:t>
      </w:r>
    </w:p>
    <w:p w:rsidR="00A942B6" w:rsidRDefault="0065041B" w:rsidP="00A942B6">
      <w:pPr>
        <w:autoSpaceDE w:val="0"/>
        <w:autoSpaceDN w:val="0"/>
        <w:adjustRightInd w:val="0"/>
        <w:spacing w:after="120"/>
        <w:ind w:left="67"/>
        <w:jc w:val="both"/>
        <w:rPr>
          <w:szCs w:val="24"/>
          <w:lang w:val="en-US" w:eastAsia="bg-BG"/>
        </w:rPr>
      </w:pPr>
      <w:r>
        <w:rPr>
          <w:szCs w:val="24"/>
          <w:lang w:val="en-US" w:eastAsia="bg-BG"/>
        </w:rPr>
        <w:t xml:space="preserve">  </w:t>
      </w:r>
    </w:p>
    <w:p w:rsidR="00A942B6" w:rsidRDefault="00562BE6" w:rsidP="008F3217">
      <w:pPr>
        <w:pStyle w:val="Text1"/>
        <w:tabs>
          <w:tab w:val="left" w:pos="567"/>
          <w:tab w:val="left" w:pos="1418"/>
        </w:tabs>
        <w:spacing w:after="120"/>
        <w:ind w:left="567" w:hanging="567"/>
        <w:jc w:val="both"/>
        <w:outlineLvl w:val="0"/>
        <w:rPr>
          <w:b/>
          <w:szCs w:val="24"/>
          <w:lang w:val="bg-BG"/>
        </w:rPr>
      </w:pPr>
      <w:r>
        <w:rPr>
          <w:b/>
          <w:i/>
          <w:szCs w:val="24"/>
          <w:lang w:val="bg-BG"/>
        </w:rPr>
        <w:t xml:space="preserve">       </w:t>
      </w:r>
      <w:r w:rsidR="00E47687">
        <w:rPr>
          <w:b/>
          <w:i/>
          <w:szCs w:val="24"/>
          <w:lang w:val="bg-BG"/>
        </w:rPr>
        <w:t xml:space="preserve">        </w:t>
      </w:r>
      <w:r w:rsidR="00F813BD">
        <w:rPr>
          <w:b/>
          <w:szCs w:val="24"/>
          <w:lang w:val="en-US"/>
        </w:rPr>
        <w:t>VIII</w:t>
      </w:r>
      <w:r w:rsidR="001B7858">
        <w:rPr>
          <w:b/>
          <w:szCs w:val="24"/>
          <w:lang w:val="bg-BG"/>
        </w:rPr>
        <w:t>.</w:t>
      </w:r>
      <w:r>
        <w:rPr>
          <w:b/>
          <w:i/>
          <w:szCs w:val="24"/>
          <w:lang w:val="bg-BG"/>
        </w:rPr>
        <w:t xml:space="preserve"> </w:t>
      </w:r>
      <w:r w:rsidR="00A942B6" w:rsidRPr="002F58E1">
        <w:rPr>
          <w:b/>
          <w:szCs w:val="24"/>
          <w:lang w:val="bg-BG"/>
        </w:rPr>
        <w:t>СЧЕТОВОДНИ ОТЧЕТИ И ДОСТЪП ДО ИНФОРМАЦИЯ</w:t>
      </w:r>
    </w:p>
    <w:p w:rsidR="001B7858" w:rsidRPr="00B01DF3" w:rsidRDefault="001B7858" w:rsidP="008F3217">
      <w:pPr>
        <w:pStyle w:val="Text1"/>
        <w:tabs>
          <w:tab w:val="left" w:pos="567"/>
          <w:tab w:val="left" w:pos="1418"/>
        </w:tabs>
        <w:spacing w:after="120"/>
        <w:ind w:left="567" w:hanging="567"/>
        <w:jc w:val="both"/>
        <w:outlineLvl w:val="0"/>
        <w:rPr>
          <w:b/>
          <w:i/>
          <w:szCs w:val="24"/>
          <w:lang w:val="en-US"/>
        </w:rPr>
      </w:pPr>
      <w:r w:rsidRPr="001B7858">
        <w:rPr>
          <w:b/>
          <w:i/>
          <w:szCs w:val="24"/>
          <w:lang w:val="bg-BG"/>
        </w:rPr>
        <w:t xml:space="preserve">Член </w:t>
      </w:r>
      <w:r w:rsidR="00F813BD">
        <w:rPr>
          <w:b/>
          <w:i/>
          <w:szCs w:val="24"/>
          <w:lang w:val="en-US"/>
        </w:rPr>
        <w:t>8</w:t>
      </w:r>
    </w:p>
    <w:p w:rsidR="00A942B6" w:rsidRPr="002F58E1" w:rsidRDefault="00F813BD" w:rsidP="005D38A9">
      <w:pPr>
        <w:autoSpaceDE w:val="0"/>
        <w:autoSpaceDN w:val="0"/>
        <w:adjustRightInd w:val="0"/>
        <w:spacing w:after="120"/>
        <w:ind w:left="351" w:hanging="351"/>
        <w:jc w:val="both"/>
        <w:rPr>
          <w:szCs w:val="24"/>
          <w:lang w:val="bg-BG" w:eastAsia="bg-BG"/>
        </w:rPr>
      </w:pPr>
      <w:r>
        <w:rPr>
          <w:szCs w:val="24"/>
          <w:lang w:val="en-US" w:eastAsia="bg-BG"/>
        </w:rPr>
        <w:t>8</w:t>
      </w:r>
      <w:r w:rsidR="00A942B6" w:rsidRPr="002F58E1">
        <w:rPr>
          <w:szCs w:val="24"/>
          <w:lang w:val="bg-BG" w:eastAsia="bg-BG"/>
        </w:rPr>
        <w:t>.1</w:t>
      </w:r>
      <w:r w:rsidR="00A942B6" w:rsidRPr="002F58E1">
        <w:rPr>
          <w:szCs w:val="24"/>
          <w:lang w:val="bg-BG" w:eastAsia="bg-BG"/>
        </w:rPr>
        <w:tab/>
        <w:t>Бенефициентът е длъжен да поддържа точни и редовни счетоводни з</w:t>
      </w:r>
      <w:r w:rsidR="00F37EF1">
        <w:rPr>
          <w:szCs w:val="24"/>
          <w:lang w:val="bg-BG" w:eastAsia="bg-BG"/>
        </w:rPr>
        <w:t>аписи за изпълнението на инициативата</w:t>
      </w:r>
      <w:r w:rsidR="00A942B6" w:rsidRPr="002F58E1">
        <w:rPr>
          <w:szCs w:val="24"/>
          <w:lang w:val="bg-BG" w:eastAsia="bg-BG"/>
        </w:rPr>
        <w:t>, като използва подходяща счетоводна система. Т</w:t>
      </w:r>
      <w:r w:rsidR="008F1789">
        <w:rPr>
          <w:szCs w:val="24"/>
          <w:lang w:val="bg-BG" w:eastAsia="bg-BG"/>
        </w:rPr>
        <w:t>ази система</w:t>
      </w:r>
      <w:r w:rsidR="00A942B6" w:rsidRPr="002F58E1">
        <w:rPr>
          <w:szCs w:val="24"/>
          <w:lang w:val="bg-BG" w:eastAsia="bg-BG"/>
        </w:rPr>
        <w:t xml:space="preserve"> мо</w:t>
      </w:r>
      <w:r w:rsidR="008F1789">
        <w:rPr>
          <w:szCs w:val="24"/>
          <w:lang w:val="bg-BG" w:eastAsia="bg-BG"/>
        </w:rPr>
        <w:t>же да бъде</w:t>
      </w:r>
      <w:r w:rsidR="00A942B6" w:rsidRPr="002F58E1">
        <w:rPr>
          <w:szCs w:val="24"/>
          <w:lang w:val="bg-BG" w:eastAsia="bg-BG"/>
        </w:rPr>
        <w:t xml:space="preserve"> интегрирана част от основната система или допълнение към тази система. Системата се управлява в съответствие с отчетните и счетоводните политики и правила, които се прилагат в Република България за Бенефициента и в </w:t>
      </w:r>
      <w:r w:rsidR="00931429">
        <w:rPr>
          <w:szCs w:val="24"/>
          <w:lang w:val="bg-BG" w:eastAsia="bg-BG"/>
        </w:rPr>
        <w:t>страните-донори</w:t>
      </w:r>
      <w:r w:rsidR="00931429" w:rsidRPr="002F58E1">
        <w:rPr>
          <w:szCs w:val="24"/>
          <w:lang w:val="bg-BG" w:eastAsia="bg-BG"/>
        </w:rPr>
        <w:t xml:space="preserve"> за партньор</w:t>
      </w:r>
      <w:r w:rsidR="00931429">
        <w:rPr>
          <w:szCs w:val="24"/>
          <w:lang w:val="bg-BG" w:eastAsia="bg-BG"/>
        </w:rPr>
        <w:t>ите</w:t>
      </w:r>
      <w:r w:rsidR="00F37EF1">
        <w:rPr>
          <w:szCs w:val="24"/>
          <w:lang w:val="bg-BG" w:eastAsia="bg-BG"/>
        </w:rPr>
        <w:t xml:space="preserve"> </w:t>
      </w:r>
      <w:r w:rsidR="00931429">
        <w:rPr>
          <w:szCs w:val="24"/>
          <w:lang w:val="bg-BG" w:eastAsia="bg-BG"/>
        </w:rPr>
        <w:t>от тези страни</w:t>
      </w:r>
      <w:r w:rsidR="00A942B6" w:rsidRPr="002F58E1">
        <w:rPr>
          <w:szCs w:val="24"/>
          <w:lang w:val="bg-BG" w:eastAsia="bg-BG"/>
        </w:rPr>
        <w:t xml:space="preserve">. Счетоводните </w:t>
      </w:r>
      <w:r w:rsidR="00522B67" w:rsidRPr="002F58E1">
        <w:rPr>
          <w:szCs w:val="24"/>
          <w:lang w:val="bg-BG" w:eastAsia="bg-BG"/>
        </w:rPr>
        <w:t xml:space="preserve">отчети и разходите, свързани с </w:t>
      </w:r>
      <w:r w:rsidR="00F37EF1">
        <w:rPr>
          <w:szCs w:val="24"/>
          <w:lang w:val="bg-BG" w:eastAsia="bg-BG"/>
        </w:rPr>
        <w:t>инициативата</w:t>
      </w:r>
      <w:r w:rsidR="00A942B6" w:rsidRPr="002F58E1">
        <w:rPr>
          <w:szCs w:val="24"/>
          <w:lang w:val="bg-BG" w:eastAsia="bg-BG"/>
        </w:rPr>
        <w:t xml:space="preserve">, трябва да бъдат лесно </w:t>
      </w:r>
      <w:r w:rsidR="00A07944">
        <w:rPr>
          <w:szCs w:val="24"/>
          <w:lang w:val="bg-BG" w:eastAsia="bg-BG"/>
        </w:rPr>
        <w:t>разпознаваеми</w:t>
      </w:r>
      <w:r w:rsidR="00A942B6" w:rsidRPr="002F58E1">
        <w:rPr>
          <w:szCs w:val="24"/>
          <w:lang w:val="bg-BG" w:eastAsia="bg-BG"/>
        </w:rPr>
        <w:t xml:space="preserve"> и проверими. Това трябва да се осигури чрез използване на отделн</w:t>
      </w:r>
      <w:r w:rsidR="00A07944">
        <w:rPr>
          <w:szCs w:val="24"/>
          <w:lang w:val="bg-BG" w:eastAsia="bg-BG"/>
        </w:rPr>
        <w:t>а</w:t>
      </w:r>
      <w:r w:rsidR="00A942B6" w:rsidRPr="002F58E1">
        <w:rPr>
          <w:szCs w:val="24"/>
          <w:lang w:val="bg-BG" w:eastAsia="bg-BG"/>
        </w:rPr>
        <w:t xml:space="preserve"> </w:t>
      </w:r>
      <w:r w:rsidR="00A07944">
        <w:rPr>
          <w:szCs w:val="24"/>
          <w:lang w:val="bg-BG" w:eastAsia="bg-BG"/>
        </w:rPr>
        <w:t xml:space="preserve">банкова </w:t>
      </w:r>
      <w:r w:rsidR="00A942B6" w:rsidRPr="002F58E1">
        <w:rPr>
          <w:szCs w:val="24"/>
          <w:lang w:val="bg-BG" w:eastAsia="bg-BG"/>
        </w:rPr>
        <w:t>сметк</w:t>
      </w:r>
      <w:r w:rsidR="00A07944">
        <w:rPr>
          <w:szCs w:val="24"/>
          <w:lang w:val="bg-BG" w:eastAsia="bg-BG"/>
        </w:rPr>
        <w:t>а</w:t>
      </w:r>
      <w:r w:rsidR="00A942B6" w:rsidRPr="002F58E1">
        <w:rPr>
          <w:szCs w:val="24"/>
          <w:lang w:val="bg-BG" w:eastAsia="bg-BG"/>
        </w:rPr>
        <w:t xml:space="preserve"> </w:t>
      </w:r>
      <w:r w:rsidR="00F37EF1">
        <w:rPr>
          <w:szCs w:val="24"/>
          <w:lang w:val="bg-BG" w:eastAsia="bg-BG"/>
        </w:rPr>
        <w:t>за инициативата</w:t>
      </w:r>
      <w:r w:rsidR="00A942B6" w:rsidRPr="002F58E1">
        <w:rPr>
          <w:szCs w:val="24"/>
          <w:lang w:val="bg-BG" w:eastAsia="bg-BG"/>
        </w:rPr>
        <w:t xml:space="preserve"> и</w:t>
      </w:r>
      <w:r w:rsidR="00A07944">
        <w:rPr>
          <w:szCs w:val="24"/>
          <w:lang w:val="bg-BG" w:eastAsia="bg-BG"/>
        </w:rPr>
        <w:t xml:space="preserve"> по други подходящи начини, които да позволяват лесното проследяване на разходите в</w:t>
      </w:r>
      <w:r w:rsidR="00A942B6" w:rsidRPr="002F58E1">
        <w:rPr>
          <w:szCs w:val="24"/>
          <w:lang w:val="bg-BG" w:eastAsia="bg-BG"/>
        </w:rPr>
        <w:t xml:space="preserve"> отчетните и счетоводните системи </w:t>
      </w:r>
      <w:r w:rsidR="00F37EF1">
        <w:rPr>
          <w:szCs w:val="24"/>
          <w:lang w:val="bg-BG" w:eastAsia="bg-BG"/>
        </w:rPr>
        <w:t>на Бенефициента и партньора, свързани с инициативата</w:t>
      </w:r>
      <w:r w:rsidR="00A07944">
        <w:rPr>
          <w:szCs w:val="24"/>
          <w:lang w:val="bg-BG" w:eastAsia="bg-BG"/>
        </w:rPr>
        <w:t>. С</w:t>
      </w:r>
      <w:r w:rsidR="00A07944" w:rsidRPr="002F58E1">
        <w:rPr>
          <w:szCs w:val="24"/>
          <w:lang w:val="bg-BG" w:eastAsia="bg-BG"/>
        </w:rPr>
        <w:t>ъгл</w:t>
      </w:r>
      <w:r w:rsidR="00A07944">
        <w:rPr>
          <w:szCs w:val="24"/>
          <w:lang w:val="bg-BG" w:eastAsia="bg-BG"/>
        </w:rPr>
        <w:t xml:space="preserve">асно чл. 4 от настоящия договор, </w:t>
      </w:r>
      <w:r w:rsidR="005D38A9">
        <w:rPr>
          <w:szCs w:val="24"/>
          <w:lang w:val="bg-BG" w:eastAsia="bg-BG"/>
        </w:rPr>
        <w:t>Бенефициентът осигурява</w:t>
      </w:r>
      <w:r w:rsidR="00A942B6" w:rsidRPr="002F58E1">
        <w:rPr>
          <w:szCs w:val="24"/>
          <w:lang w:val="bg-BG" w:eastAsia="bg-BG"/>
        </w:rPr>
        <w:t xml:space="preserve"> </w:t>
      </w:r>
      <w:r w:rsidR="001B1F64">
        <w:rPr>
          <w:szCs w:val="24"/>
          <w:lang w:val="bg-BG" w:eastAsia="bg-BG"/>
        </w:rPr>
        <w:t>проследимос</w:t>
      </w:r>
      <w:r w:rsidR="005D38A9">
        <w:rPr>
          <w:szCs w:val="24"/>
          <w:lang w:val="bg-BG" w:eastAsia="bg-BG"/>
        </w:rPr>
        <w:t>т</w:t>
      </w:r>
      <w:r w:rsidR="005D38A9" w:rsidRPr="002F58E1">
        <w:rPr>
          <w:szCs w:val="24"/>
          <w:lang w:val="bg-BG" w:eastAsia="bg-BG"/>
        </w:rPr>
        <w:t xml:space="preserve"> </w:t>
      </w:r>
      <w:r w:rsidR="00FF6F6A">
        <w:rPr>
          <w:szCs w:val="24"/>
          <w:lang w:val="bg-BG" w:eastAsia="bg-BG"/>
        </w:rPr>
        <w:t xml:space="preserve">на </w:t>
      </w:r>
      <w:r w:rsidR="00FF6F6A" w:rsidRPr="002F58E1">
        <w:rPr>
          <w:szCs w:val="24"/>
          <w:lang w:val="bg-BG" w:eastAsia="bg-BG"/>
        </w:rPr>
        <w:t xml:space="preserve">всички </w:t>
      </w:r>
      <w:r w:rsidR="00FF6F6A">
        <w:rPr>
          <w:szCs w:val="24"/>
          <w:lang w:val="bg-BG" w:eastAsia="bg-BG"/>
        </w:rPr>
        <w:t>финансови отчети</w:t>
      </w:r>
      <w:r w:rsidR="00FF6F6A" w:rsidRPr="002F58E1">
        <w:rPr>
          <w:szCs w:val="24"/>
          <w:lang w:val="bg-BG" w:eastAsia="bg-BG"/>
        </w:rPr>
        <w:t xml:space="preserve"> </w:t>
      </w:r>
      <w:r w:rsidR="005D38A9" w:rsidRPr="002F58E1">
        <w:rPr>
          <w:szCs w:val="24"/>
          <w:lang w:val="bg-BG" w:eastAsia="bg-BG"/>
        </w:rPr>
        <w:t>в отчетната</w:t>
      </w:r>
      <w:r w:rsidR="00FF6F6A">
        <w:rPr>
          <w:szCs w:val="24"/>
          <w:lang w:val="bg-BG" w:eastAsia="bg-BG"/>
        </w:rPr>
        <w:t xml:space="preserve"> си</w:t>
      </w:r>
      <w:r w:rsidR="005D38A9" w:rsidRPr="002F58E1">
        <w:rPr>
          <w:szCs w:val="24"/>
          <w:lang w:val="bg-BG" w:eastAsia="bg-BG"/>
        </w:rPr>
        <w:t xml:space="preserve"> и счетоводна</w:t>
      </w:r>
      <w:r w:rsidR="005D38A9">
        <w:rPr>
          <w:szCs w:val="24"/>
          <w:lang w:val="bg-BG" w:eastAsia="bg-BG"/>
        </w:rPr>
        <w:t xml:space="preserve"> система</w:t>
      </w:r>
      <w:r w:rsidR="00A07944">
        <w:rPr>
          <w:szCs w:val="24"/>
          <w:lang w:val="bg-BG" w:eastAsia="bg-BG"/>
        </w:rPr>
        <w:t>.</w:t>
      </w:r>
      <w:r w:rsidR="00A942B6" w:rsidRPr="002F58E1">
        <w:rPr>
          <w:szCs w:val="24"/>
          <w:lang w:val="bg-BG" w:eastAsia="bg-BG"/>
        </w:rPr>
        <w:t xml:space="preserve"> </w:t>
      </w:r>
    </w:p>
    <w:p w:rsidR="00A942B6" w:rsidRPr="002F58E1" w:rsidRDefault="00F813BD" w:rsidP="00A431AB">
      <w:pPr>
        <w:autoSpaceDE w:val="0"/>
        <w:autoSpaceDN w:val="0"/>
        <w:adjustRightInd w:val="0"/>
        <w:spacing w:after="120"/>
        <w:ind w:left="351" w:hanging="425"/>
        <w:jc w:val="both"/>
        <w:rPr>
          <w:szCs w:val="24"/>
          <w:lang w:val="bg-BG" w:eastAsia="bg-BG"/>
        </w:rPr>
      </w:pPr>
      <w:r>
        <w:rPr>
          <w:szCs w:val="24"/>
          <w:lang w:val="en-US" w:eastAsia="bg-BG"/>
        </w:rPr>
        <w:t>8</w:t>
      </w:r>
      <w:r w:rsidR="00A942B6" w:rsidRPr="002F58E1">
        <w:rPr>
          <w:szCs w:val="24"/>
          <w:lang w:val="bg-BG" w:eastAsia="bg-BG"/>
        </w:rPr>
        <w:t>.2</w:t>
      </w:r>
      <w:r w:rsidR="00A942B6" w:rsidRPr="002F58E1">
        <w:rPr>
          <w:szCs w:val="24"/>
          <w:lang w:val="bg-BG" w:eastAsia="bg-BG"/>
        </w:rPr>
        <w:tab/>
        <w:t xml:space="preserve">Бенефициентът е длъжен да осигури достъп на </w:t>
      </w:r>
      <w:r w:rsidR="00522B67">
        <w:rPr>
          <w:szCs w:val="24"/>
          <w:lang w:val="bg-BG" w:eastAsia="bg-BG"/>
        </w:rPr>
        <w:t>НКЗ</w:t>
      </w:r>
      <w:r w:rsidR="007C072C">
        <w:rPr>
          <w:szCs w:val="24"/>
          <w:lang w:val="bg-BG" w:eastAsia="bg-BG"/>
        </w:rPr>
        <w:t xml:space="preserve"> </w:t>
      </w:r>
      <w:r w:rsidR="00CF0851">
        <w:rPr>
          <w:szCs w:val="24"/>
          <w:lang w:val="bg-BG" w:eastAsia="bg-BG"/>
        </w:rPr>
        <w:t>и на физически или юридически лица, на които НКЗ е възложил изпълнението на функции по верификация и/или монито</w:t>
      </w:r>
      <w:r w:rsidR="00AF4A96">
        <w:rPr>
          <w:szCs w:val="24"/>
          <w:lang w:val="bg-BG" w:eastAsia="bg-BG"/>
        </w:rPr>
        <w:t>ринг</w:t>
      </w:r>
      <w:r w:rsidR="00CF0851">
        <w:rPr>
          <w:szCs w:val="24"/>
          <w:lang w:val="bg-BG" w:eastAsia="bg-BG"/>
        </w:rPr>
        <w:t xml:space="preserve"> </w:t>
      </w:r>
      <w:r w:rsidR="007C072C">
        <w:rPr>
          <w:szCs w:val="24"/>
          <w:lang w:val="bg-BG" w:eastAsia="bg-BG"/>
        </w:rPr>
        <w:t>за извършване на преглед на документацията</w:t>
      </w:r>
      <w:r w:rsidR="00F37EF1">
        <w:rPr>
          <w:szCs w:val="24"/>
          <w:lang w:val="bg-BG" w:eastAsia="bg-BG"/>
        </w:rPr>
        <w:t xml:space="preserve"> за инициативата</w:t>
      </w:r>
      <w:r w:rsidR="007C072C">
        <w:rPr>
          <w:szCs w:val="24"/>
          <w:lang w:val="bg-BG" w:eastAsia="bg-BG"/>
        </w:rPr>
        <w:t>, проверки на място</w:t>
      </w:r>
      <w:r w:rsidR="00F37EF1">
        <w:rPr>
          <w:szCs w:val="24"/>
          <w:lang w:val="bg-BG" w:eastAsia="bg-BG"/>
        </w:rPr>
        <w:t xml:space="preserve"> в рамките на инициативата</w:t>
      </w:r>
      <w:r w:rsidR="00A942B6" w:rsidRPr="002F58E1">
        <w:rPr>
          <w:szCs w:val="24"/>
          <w:lang w:val="bg-BG" w:eastAsia="bg-BG"/>
        </w:rPr>
        <w:t>,</w:t>
      </w:r>
      <w:r w:rsidR="00A4536F">
        <w:rPr>
          <w:szCs w:val="24"/>
          <w:lang w:val="bg-BG" w:eastAsia="bg-BG"/>
        </w:rPr>
        <w:t xml:space="preserve"> и</w:t>
      </w:r>
      <w:r w:rsidR="009D5A3C">
        <w:rPr>
          <w:szCs w:val="24"/>
          <w:lang w:val="bg-BG" w:eastAsia="bg-BG"/>
        </w:rPr>
        <w:t xml:space="preserve"> мониторинг за ц</w:t>
      </w:r>
      <w:r w:rsidR="00F37EF1">
        <w:rPr>
          <w:szCs w:val="24"/>
          <w:lang w:val="bg-BG" w:eastAsia="bg-BG"/>
        </w:rPr>
        <w:t>елите на инициативата</w:t>
      </w:r>
      <w:r w:rsidR="007C072C">
        <w:rPr>
          <w:szCs w:val="24"/>
          <w:lang w:val="bg-BG" w:eastAsia="bg-BG"/>
        </w:rPr>
        <w:t>.</w:t>
      </w:r>
      <w:r w:rsidR="00A942B6" w:rsidRPr="002F58E1">
        <w:rPr>
          <w:szCs w:val="24"/>
          <w:lang w:val="bg-BG" w:eastAsia="bg-BG"/>
        </w:rPr>
        <w:t xml:space="preserve"> </w:t>
      </w:r>
      <w:r w:rsidR="007C072C">
        <w:rPr>
          <w:szCs w:val="24"/>
          <w:lang w:val="bg-BG" w:eastAsia="bg-BG"/>
        </w:rPr>
        <w:lastRenderedPageBreak/>
        <w:t>Бенефициентът е длъжен да осигури достъп и на всички оторизирани институции по Регламент съобразно техните компетенции</w:t>
      </w:r>
      <w:r w:rsidR="00A431AB">
        <w:rPr>
          <w:szCs w:val="24"/>
          <w:lang w:val="bg-BG" w:eastAsia="bg-BG"/>
        </w:rPr>
        <w:t>. П</w:t>
      </w:r>
      <w:r w:rsidR="00A942B6" w:rsidRPr="002F58E1">
        <w:rPr>
          <w:szCs w:val="24"/>
          <w:lang w:val="bg-BG" w:eastAsia="bg-BG"/>
        </w:rPr>
        <w:t>роверки могат да</w:t>
      </w:r>
      <w:r w:rsidR="00F37EF1">
        <w:rPr>
          <w:szCs w:val="24"/>
          <w:lang w:val="bg-BG" w:eastAsia="bg-BG"/>
        </w:rPr>
        <w:t xml:space="preserve"> бъдат извръшвани </w:t>
      </w:r>
      <w:r w:rsidR="00A942B6" w:rsidRPr="002F58E1">
        <w:rPr>
          <w:szCs w:val="24"/>
          <w:lang w:val="bg-BG" w:eastAsia="bg-BG"/>
        </w:rPr>
        <w:t xml:space="preserve">до </w:t>
      </w:r>
      <w:r w:rsidR="00A942B6" w:rsidRPr="00CD00FB">
        <w:rPr>
          <w:szCs w:val="24"/>
          <w:lang w:val="bg-BG" w:eastAsia="bg-BG"/>
        </w:rPr>
        <w:t>3 години</w:t>
      </w:r>
      <w:r w:rsidR="00A942B6" w:rsidRPr="002F58E1">
        <w:rPr>
          <w:szCs w:val="24"/>
          <w:lang w:val="bg-BG" w:eastAsia="bg-BG"/>
        </w:rPr>
        <w:t xml:space="preserve"> след </w:t>
      </w:r>
      <w:r w:rsidR="00422707">
        <w:rPr>
          <w:szCs w:val="24"/>
          <w:lang w:val="bg-BG" w:eastAsia="bg-BG"/>
        </w:rPr>
        <w:t>като ОФМ одобри</w:t>
      </w:r>
      <w:r w:rsidR="00A942B6" w:rsidRPr="002F58E1">
        <w:rPr>
          <w:szCs w:val="24"/>
          <w:lang w:val="bg-BG" w:eastAsia="bg-BG"/>
        </w:rPr>
        <w:t xml:space="preserve"> окончателния доклад по </w:t>
      </w:r>
      <w:r w:rsidR="00F37EF1">
        <w:rPr>
          <w:szCs w:val="24"/>
          <w:lang w:val="bg-BG" w:eastAsia="bg-BG"/>
        </w:rPr>
        <w:t>ФДО</w:t>
      </w:r>
      <w:r w:rsidR="00A942B6" w:rsidRPr="002F58E1">
        <w:rPr>
          <w:szCs w:val="24"/>
          <w:lang w:val="bg-BG" w:eastAsia="bg-BG"/>
        </w:rPr>
        <w:t>.</w:t>
      </w:r>
    </w:p>
    <w:p w:rsidR="0065041B" w:rsidRPr="0065041B" w:rsidRDefault="0065041B" w:rsidP="000B5F06">
      <w:pPr>
        <w:autoSpaceDE w:val="0"/>
        <w:autoSpaceDN w:val="0"/>
        <w:adjustRightInd w:val="0"/>
        <w:spacing w:after="120"/>
        <w:jc w:val="both"/>
        <w:rPr>
          <w:szCs w:val="24"/>
          <w:lang w:val="en-US" w:eastAsia="bg-BG"/>
        </w:rPr>
      </w:pPr>
    </w:p>
    <w:p w:rsidR="00A942B6" w:rsidRDefault="00A942B6" w:rsidP="00A942B6">
      <w:pPr>
        <w:spacing w:after="120"/>
        <w:jc w:val="both"/>
        <w:rPr>
          <w:b/>
          <w:szCs w:val="24"/>
          <w:lang w:val="bg-BG"/>
        </w:rPr>
      </w:pPr>
      <w:r w:rsidRPr="002F58E1">
        <w:rPr>
          <w:b/>
          <w:szCs w:val="24"/>
          <w:lang w:val="bg-BG"/>
        </w:rPr>
        <w:tab/>
      </w:r>
      <w:r w:rsidR="00A1492E">
        <w:rPr>
          <w:b/>
          <w:szCs w:val="24"/>
          <w:lang w:val="bg-BG"/>
        </w:rPr>
        <w:t xml:space="preserve">     </w:t>
      </w:r>
      <w:r w:rsidR="00F813BD">
        <w:rPr>
          <w:b/>
          <w:szCs w:val="24"/>
          <w:lang w:val="en-US"/>
        </w:rPr>
        <w:t>I</w:t>
      </w:r>
      <w:r w:rsidR="001B7858">
        <w:rPr>
          <w:b/>
          <w:szCs w:val="24"/>
          <w:lang w:val="en-US"/>
        </w:rPr>
        <w:t>X.</w:t>
      </w:r>
      <w:r w:rsidR="0065041B">
        <w:rPr>
          <w:b/>
          <w:szCs w:val="24"/>
          <w:lang w:val="en-US"/>
        </w:rPr>
        <w:t xml:space="preserve"> </w:t>
      </w:r>
      <w:r w:rsidRPr="002F58E1">
        <w:rPr>
          <w:b/>
          <w:szCs w:val="24"/>
          <w:lang w:val="bg-BG"/>
        </w:rPr>
        <w:t>ОБЩЕСТВЕНИ ПОРЪЧКИ</w:t>
      </w:r>
    </w:p>
    <w:p w:rsidR="001B7858" w:rsidRPr="00B01DF3" w:rsidRDefault="001B7858" w:rsidP="00A942B6">
      <w:pPr>
        <w:spacing w:after="120"/>
        <w:jc w:val="both"/>
        <w:rPr>
          <w:b/>
          <w:szCs w:val="24"/>
          <w:lang w:val="en-US"/>
        </w:rPr>
      </w:pPr>
      <w:r w:rsidRPr="001B7858">
        <w:rPr>
          <w:b/>
          <w:i/>
          <w:szCs w:val="24"/>
          <w:lang w:val="bg-BG"/>
        </w:rPr>
        <w:t xml:space="preserve">Член </w:t>
      </w:r>
      <w:r w:rsidR="00F813BD">
        <w:rPr>
          <w:b/>
          <w:i/>
          <w:szCs w:val="24"/>
          <w:lang w:val="en-US"/>
        </w:rPr>
        <w:t>9</w:t>
      </w:r>
    </w:p>
    <w:p w:rsidR="00E63D9F" w:rsidRDefault="00F813BD" w:rsidP="00CE0EFC">
      <w:pPr>
        <w:autoSpaceDE w:val="0"/>
        <w:autoSpaceDN w:val="0"/>
        <w:adjustRightInd w:val="0"/>
        <w:spacing w:after="120"/>
        <w:ind w:left="351" w:hanging="351"/>
        <w:jc w:val="both"/>
        <w:rPr>
          <w:szCs w:val="24"/>
          <w:lang w:val="bg-BG" w:eastAsia="bg-BG"/>
        </w:rPr>
      </w:pPr>
      <w:r>
        <w:rPr>
          <w:szCs w:val="24"/>
          <w:lang w:val="en-US" w:eastAsia="bg-BG"/>
        </w:rPr>
        <w:t>9</w:t>
      </w:r>
      <w:r w:rsidR="00A942B6" w:rsidRPr="002F58E1">
        <w:rPr>
          <w:szCs w:val="24"/>
          <w:lang w:val="bg-BG" w:eastAsia="bg-BG"/>
        </w:rPr>
        <w:t>.1</w:t>
      </w:r>
      <w:r w:rsidR="00AA5653" w:rsidRPr="002F58E1">
        <w:rPr>
          <w:szCs w:val="24"/>
          <w:lang w:val="bg-BG" w:eastAsia="bg-BG"/>
        </w:rPr>
        <w:t xml:space="preserve"> </w:t>
      </w:r>
      <w:r w:rsidR="00A942B6" w:rsidRPr="002F58E1">
        <w:rPr>
          <w:szCs w:val="24"/>
          <w:lang w:val="bg-BG" w:eastAsia="bg-BG"/>
        </w:rPr>
        <w:t>Бенефициентът може да сключи договори с изпълнители за</w:t>
      </w:r>
      <w:r w:rsidR="004A5AD5">
        <w:rPr>
          <w:szCs w:val="24"/>
          <w:lang w:val="bg-BG" w:eastAsia="bg-BG"/>
        </w:rPr>
        <w:t xml:space="preserve"> изпълнението на част от</w:t>
      </w:r>
      <w:r w:rsidR="004A5AD5">
        <w:rPr>
          <w:szCs w:val="24"/>
          <w:lang w:val="en-US" w:eastAsia="bg-BG"/>
        </w:rPr>
        <w:t xml:space="preserve"> </w:t>
      </w:r>
      <w:r w:rsidR="004A5AD5">
        <w:rPr>
          <w:szCs w:val="24"/>
          <w:lang w:val="bg-BG" w:eastAsia="bg-BG"/>
        </w:rPr>
        <w:t>инициативата, когато естеството на инициативата</w:t>
      </w:r>
      <w:r w:rsidR="00A942B6" w:rsidRPr="002F58E1">
        <w:rPr>
          <w:szCs w:val="24"/>
          <w:lang w:val="bg-BG" w:eastAsia="bg-BG"/>
        </w:rPr>
        <w:t xml:space="preserve"> изисква това. </w:t>
      </w:r>
      <w:r w:rsidR="00AA5653" w:rsidRPr="002F58E1">
        <w:rPr>
          <w:szCs w:val="24"/>
          <w:lang w:val="bg-BG" w:eastAsia="bg-BG"/>
        </w:rPr>
        <w:t>В тези случаи Бенефициентът се задължава да спазва изискванията на Закона за обществените поръчки (ЗОП) и нормативните актове по прилагането му в случаите</w:t>
      </w:r>
      <w:r w:rsidR="00CE0EFC" w:rsidRPr="00907059">
        <w:rPr>
          <w:szCs w:val="24"/>
          <w:lang w:val="bg-BG" w:eastAsia="bg-BG"/>
        </w:rPr>
        <w:t>.</w:t>
      </w:r>
      <w:r w:rsidR="00DF485D">
        <w:rPr>
          <w:szCs w:val="24"/>
          <w:lang w:val="bg-BG" w:eastAsia="bg-BG"/>
        </w:rPr>
        <w:t xml:space="preserve"> </w:t>
      </w:r>
    </w:p>
    <w:p w:rsidR="00AA5653" w:rsidRPr="002F58E1" w:rsidRDefault="00F813BD" w:rsidP="00F813BD">
      <w:pPr>
        <w:autoSpaceDE w:val="0"/>
        <w:autoSpaceDN w:val="0"/>
        <w:adjustRightInd w:val="0"/>
        <w:spacing w:after="120"/>
        <w:ind w:left="351" w:hanging="351"/>
        <w:jc w:val="both"/>
        <w:rPr>
          <w:szCs w:val="24"/>
          <w:lang w:val="bg-BG" w:eastAsia="bg-BG"/>
        </w:rPr>
      </w:pPr>
      <w:r>
        <w:rPr>
          <w:szCs w:val="24"/>
          <w:lang w:val="en-US" w:eastAsia="bg-BG"/>
        </w:rPr>
        <w:t>9</w:t>
      </w:r>
      <w:r w:rsidR="00E63D9F">
        <w:rPr>
          <w:szCs w:val="24"/>
          <w:lang w:val="bg-BG" w:eastAsia="bg-BG"/>
        </w:rPr>
        <w:t xml:space="preserve">.2 </w:t>
      </w:r>
      <w:r w:rsidR="00A5769A">
        <w:rPr>
          <w:szCs w:val="24"/>
          <w:lang w:val="bg-BG" w:eastAsia="bg-BG"/>
        </w:rPr>
        <w:t>Партньорът</w:t>
      </w:r>
      <w:r w:rsidR="000D0CB8">
        <w:rPr>
          <w:szCs w:val="24"/>
          <w:lang w:val="bg-BG" w:eastAsia="bg-BG"/>
        </w:rPr>
        <w:t xml:space="preserve"> от страна</w:t>
      </w:r>
      <w:r w:rsidR="00A5769A">
        <w:rPr>
          <w:szCs w:val="24"/>
          <w:lang w:val="bg-BG" w:eastAsia="bg-BG"/>
        </w:rPr>
        <w:t>та-донор може да сключва</w:t>
      </w:r>
      <w:r w:rsidR="000D0CB8">
        <w:rPr>
          <w:szCs w:val="24"/>
          <w:lang w:val="bg-BG" w:eastAsia="bg-BG"/>
        </w:rPr>
        <w:t xml:space="preserve"> договори с изпълнители при спазване на съответните национални и Европейски правила относно възлагането на обществени поръчки.</w:t>
      </w:r>
      <w:r w:rsidR="00E63D9F">
        <w:rPr>
          <w:szCs w:val="24"/>
          <w:lang w:val="bg-BG" w:eastAsia="bg-BG"/>
        </w:rPr>
        <w:t xml:space="preserve"> Изискванията за отчитане и верификация на разходите, свързани с обществени поръчки, проведени от партньорите, се уреждат в Партньорското споразумение.</w:t>
      </w:r>
    </w:p>
    <w:p w:rsidR="00AA5653" w:rsidRPr="002F58E1" w:rsidRDefault="00F813BD" w:rsidP="00CE0EFC">
      <w:pPr>
        <w:autoSpaceDE w:val="0"/>
        <w:autoSpaceDN w:val="0"/>
        <w:adjustRightInd w:val="0"/>
        <w:spacing w:after="120"/>
        <w:ind w:left="351" w:hanging="351"/>
        <w:jc w:val="both"/>
        <w:rPr>
          <w:szCs w:val="24"/>
          <w:lang w:val="bg-BG" w:eastAsia="bg-BG"/>
        </w:rPr>
      </w:pPr>
      <w:r>
        <w:rPr>
          <w:szCs w:val="24"/>
          <w:lang w:val="en-US" w:eastAsia="bg-BG"/>
        </w:rPr>
        <w:t>9</w:t>
      </w:r>
      <w:r w:rsidR="00CE0EFC" w:rsidRPr="002F58E1">
        <w:rPr>
          <w:szCs w:val="24"/>
          <w:lang w:val="bg-BG" w:eastAsia="bg-BG"/>
        </w:rPr>
        <w:t>.</w:t>
      </w:r>
      <w:r w:rsidR="00A5769A">
        <w:rPr>
          <w:szCs w:val="24"/>
          <w:lang w:val="bg-BG" w:eastAsia="bg-BG"/>
        </w:rPr>
        <w:t>3</w:t>
      </w:r>
      <w:r w:rsidR="00CE0EFC" w:rsidRPr="002F58E1">
        <w:rPr>
          <w:szCs w:val="24"/>
          <w:lang w:val="bg-BG" w:eastAsia="bg-BG"/>
        </w:rPr>
        <w:t xml:space="preserve"> </w:t>
      </w:r>
      <w:r w:rsidR="00AA5653" w:rsidRPr="002F58E1">
        <w:rPr>
          <w:szCs w:val="24"/>
          <w:lang w:val="bg-BG" w:eastAsia="bg-BG"/>
        </w:rPr>
        <w:t>Бенефициентът е длъжен да проведе процедурата за избор на доставчик на стоки и/или услуги преди извършването на разхода за доставката. Разходите, извършени преди провеждането на процедурата от страна на Бенефициента, са недопустими.</w:t>
      </w:r>
    </w:p>
    <w:p w:rsidR="00AA5653" w:rsidRDefault="00F813BD" w:rsidP="00082BE2">
      <w:pPr>
        <w:autoSpaceDE w:val="0"/>
        <w:autoSpaceDN w:val="0"/>
        <w:adjustRightInd w:val="0"/>
        <w:ind w:left="351" w:hanging="351"/>
        <w:jc w:val="both"/>
        <w:rPr>
          <w:szCs w:val="24"/>
          <w:lang w:val="bg-BG" w:eastAsia="bg-BG"/>
        </w:rPr>
      </w:pPr>
      <w:r>
        <w:rPr>
          <w:szCs w:val="24"/>
          <w:lang w:val="en-US" w:eastAsia="bg-BG"/>
        </w:rPr>
        <w:t>9</w:t>
      </w:r>
      <w:r w:rsidR="00CE0EFC" w:rsidRPr="002F58E1">
        <w:rPr>
          <w:szCs w:val="24"/>
          <w:lang w:val="bg-BG" w:eastAsia="bg-BG"/>
        </w:rPr>
        <w:t>.</w:t>
      </w:r>
      <w:r w:rsidR="00A5769A">
        <w:rPr>
          <w:szCs w:val="24"/>
          <w:lang w:val="bg-BG" w:eastAsia="bg-BG"/>
        </w:rPr>
        <w:t>4</w:t>
      </w:r>
      <w:r w:rsidR="00CE0EFC">
        <w:rPr>
          <w:szCs w:val="24"/>
          <w:lang w:val="bg-BG" w:eastAsia="bg-BG"/>
        </w:rPr>
        <w:t xml:space="preserve"> </w:t>
      </w:r>
      <w:r w:rsidR="00AA5653" w:rsidRPr="002F58E1">
        <w:rPr>
          <w:szCs w:val="24"/>
          <w:lang w:val="bg-BG" w:eastAsia="bg-BG"/>
        </w:rPr>
        <w:t xml:space="preserve">Бенефициентът е длъжен да предостави на НКЗ пълната документация по процедурата за избор на доставчик на стоки и/или услуги при отчитането на разходите. </w:t>
      </w:r>
    </w:p>
    <w:p w:rsidR="00DF485D" w:rsidRDefault="00F813BD" w:rsidP="00082BE2">
      <w:pPr>
        <w:autoSpaceDE w:val="0"/>
        <w:autoSpaceDN w:val="0"/>
        <w:adjustRightInd w:val="0"/>
        <w:ind w:left="351" w:hanging="351"/>
        <w:jc w:val="both"/>
        <w:rPr>
          <w:szCs w:val="24"/>
          <w:lang w:val="bg-BG" w:eastAsia="bg-BG"/>
        </w:rPr>
      </w:pPr>
      <w:r>
        <w:rPr>
          <w:szCs w:val="24"/>
          <w:lang w:val="en-US" w:eastAsia="bg-BG"/>
        </w:rPr>
        <w:t>9</w:t>
      </w:r>
      <w:r w:rsidR="00E63D9F">
        <w:rPr>
          <w:szCs w:val="24"/>
          <w:lang w:val="bg-BG" w:eastAsia="bg-BG"/>
        </w:rPr>
        <w:t>.</w:t>
      </w:r>
      <w:r w:rsidR="00A5769A">
        <w:rPr>
          <w:szCs w:val="24"/>
          <w:lang w:val="bg-BG" w:eastAsia="bg-BG"/>
        </w:rPr>
        <w:t>5</w:t>
      </w:r>
      <w:r w:rsidR="00DF485D">
        <w:rPr>
          <w:szCs w:val="24"/>
          <w:lang w:val="bg-BG" w:eastAsia="bg-BG"/>
        </w:rPr>
        <w:t xml:space="preserve"> Бенефициентът е задължен да съхранява документацията относно проведените обществени процедури за период от минимум 3 години след приключване на Фонда за двустранни отношения.</w:t>
      </w:r>
    </w:p>
    <w:p w:rsidR="00AA5653" w:rsidRDefault="00AA5653" w:rsidP="00A942B6">
      <w:pPr>
        <w:tabs>
          <w:tab w:val="left" w:pos="567"/>
          <w:tab w:val="right" w:pos="5678"/>
        </w:tabs>
        <w:autoSpaceDE w:val="0"/>
        <w:autoSpaceDN w:val="0"/>
        <w:adjustRightInd w:val="0"/>
        <w:spacing w:after="120"/>
        <w:ind w:left="567" w:hanging="567"/>
        <w:jc w:val="both"/>
        <w:rPr>
          <w:szCs w:val="24"/>
          <w:lang w:val="en-US" w:eastAsia="en-GB"/>
        </w:rPr>
      </w:pPr>
    </w:p>
    <w:p w:rsidR="005221B0" w:rsidRDefault="005221B0" w:rsidP="005221B0">
      <w:pPr>
        <w:spacing w:after="120"/>
        <w:jc w:val="both"/>
        <w:rPr>
          <w:b/>
          <w:szCs w:val="24"/>
          <w:lang w:val="en-US"/>
        </w:rPr>
      </w:pPr>
      <w:r w:rsidRPr="002F58E1">
        <w:rPr>
          <w:b/>
          <w:szCs w:val="24"/>
          <w:lang w:val="bg-BG"/>
        </w:rPr>
        <w:tab/>
      </w:r>
      <w:r w:rsidR="00A1492E">
        <w:rPr>
          <w:b/>
          <w:szCs w:val="24"/>
          <w:lang w:val="bg-BG"/>
        </w:rPr>
        <w:t xml:space="preserve">      </w:t>
      </w:r>
      <w:r w:rsidR="001B7858">
        <w:rPr>
          <w:b/>
          <w:szCs w:val="24"/>
          <w:lang w:val="en-US"/>
        </w:rPr>
        <w:t>X.</w:t>
      </w:r>
      <w:r w:rsidR="004F67F4">
        <w:rPr>
          <w:b/>
          <w:szCs w:val="24"/>
          <w:lang w:val="bg-BG"/>
        </w:rPr>
        <w:t xml:space="preserve"> </w:t>
      </w:r>
      <w:r w:rsidR="004F72F9">
        <w:rPr>
          <w:b/>
          <w:szCs w:val="24"/>
          <w:lang w:val="bg-BG"/>
        </w:rPr>
        <w:t>СПИРАНЕ ИЗПЪЛНЕНИЕТО</w:t>
      </w:r>
      <w:r>
        <w:rPr>
          <w:b/>
          <w:szCs w:val="24"/>
          <w:lang w:val="bg-BG"/>
        </w:rPr>
        <w:t xml:space="preserve"> НА ДОГОВОРА</w:t>
      </w:r>
    </w:p>
    <w:p w:rsidR="001B7858" w:rsidRPr="00F813BD" w:rsidRDefault="001B7858" w:rsidP="005221B0">
      <w:pPr>
        <w:spacing w:after="120"/>
        <w:jc w:val="both"/>
        <w:rPr>
          <w:b/>
          <w:szCs w:val="24"/>
          <w:lang w:val="en-US"/>
        </w:rPr>
      </w:pPr>
      <w:r w:rsidRPr="001B7858">
        <w:rPr>
          <w:b/>
          <w:i/>
          <w:szCs w:val="24"/>
          <w:lang w:val="bg-BG"/>
        </w:rPr>
        <w:t>Член 1</w:t>
      </w:r>
      <w:r w:rsidR="00F813BD">
        <w:rPr>
          <w:b/>
          <w:i/>
          <w:szCs w:val="24"/>
          <w:lang w:val="en-US"/>
        </w:rPr>
        <w:t>0</w:t>
      </w:r>
    </w:p>
    <w:p w:rsidR="00E36C60" w:rsidRPr="002F58E1" w:rsidRDefault="00E524A7" w:rsidP="00E524A7">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 xml:space="preserve">.1 </w:t>
      </w:r>
      <w:r w:rsidR="00E36C60" w:rsidRPr="002F58E1">
        <w:rPr>
          <w:szCs w:val="24"/>
          <w:lang w:val="bg-BG" w:eastAsia="bg-BG"/>
        </w:rPr>
        <w:t>Бенефициентът</w:t>
      </w:r>
      <w:r w:rsidR="006B6803">
        <w:rPr>
          <w:szCs w:val="24"/>
          <w:lang w:val="bg-BG" w:eastAsia="bg-BG"/>
        </w:rPr>
        <w:t>, съгласувано с НКЗ,</w:t>
      </w:r>
      <w:r w:rsidR="00E36C60" w:rsidRPr="002F58E1">
        <w:rPr>
          <w:szCs w:val="24"/>
          <w:lang w:val="bg-BG" w:eastAsia="bg-BG"/>
        </w:rPr>
        <w:t xml:space="preserve"> може вр</w:t>
      </w:r>
      <w:r w:rsidR="004A5AD5">
        <w:rPr>
          <w:szCs w:val="24"/>
          <w:lang w:val="bg-BG" w:eastAsia="bg-BG"/>
        </w:rPr>
        <w:t>еменно да спре изпълнението на инициативата</w:t>
      </w:r>
      <w:r w:rsidR="00E36C60" w:rsidRPr="002F58E1">
        <w:rPr>
          <w:szCs w:val="24"/>
          <w:lang w:val="bg-BG" w:eastAsia="bg-BG"/>
        </w:rPr>
        <w:t xml:space="preserve"> изцяло или отчас</w:t>
      </w:r>
      <w:r w:rsidR="00A90083">
        <w:rPr>
          <w:szCs w:val="24"/>
          <w:lang w:val="bg-BG" w:eastAsia="bg-BG"/>
        </w:rPr>
        <w:t>ти, ако възникнат обстоятелства</w:t>
      </w:r>
      <w:r w:rsidR="004A5AD5">
        <w:rPr>
          <w:szCs w:val="24"/>
          <w:lang w:val="bg-BG" w:eastAsia="bg-BG"/>
        </w:rPr>
        <w:t>, които правят продължаването ѝ</w:t>
      </w:r>
      <w:r w:rsidR="00E36C60" w:rsidRPr="002F58E1">
        <w:rPr>
          <w:szCs w:val="24"/>
          <w:lang w:val="bg-BG" w:eastAsia="bg-BG"/>
        </w:rPr>
        <w:t xml:space="preserve"> </w:t>
      </w:r>
      <w:r w:rsidR="00E36C60" w:rsidRPr="00B01DF3">
        <w:rPr>
          <w:szCs w:val="24"/>
          <w:lang w:val="bg-BG" w:eastAsia="bg-BG"/>
        </w:rPr>
        <w:t>рисковано.</w:t>
      </w:r>
      <w:r w:rsidR="00E36C60" w:rsidRPr="002F58E1">
        <w:rPr>
          <w:szCs w:val="24"/>
          <w:lang w:val="bg-BG" w:eastAsia="bg-BG"/>
        </w:rPr>
        <w:t xml:space="preserve"> Бенефициентът следва да уведоми незабавно </w:t>
      </w:r>
      <w:r w:rsidR="006B6803">
        <w:rPr>
          <w:szCs w:val="24"/>
          <w:lang w:val="bg-BG" w:eastAsia="bg-BG"/>
        </w:rPr>
        <w:t>НКЗ</w:t>
      </w:r>
      <w:r w:rsidR="00E36C60" w:rsidRPr="002F58E1">
        <w:rPr>
          <w:szCs w:val="24"/>
          <w:lang w:val="bg-BG" w:eastAsia="bg-BG"/>
        </w:rPr>
        <w:t>, като приложи всички доказателства, обосноваващи основателността на</w:t>
      </w:r>
      <w:r w:rsidR="006B6803">
        <w:rPr>
          <w:szCs w:val="24"/>
          <w:lang w:val="bg-BG" w:eastAsia="bg-BG"/>
        </w:rPr>
        <w:t xml:space="preserve"> искането за спиране</w:t>
      </w:r>
      <w:r w:rsidR="00E36C60" w:rsidRPr="002F58E1">
        <w:rPr>
          <w:szCs w:val="24"/>
          <w:lang w:val="bg-BG" w:eastAsia="bg-BG"/>
        </w:rPr>
        <w:t xml:space="preserve"> на изпълнението</w:t>
      </w:r>
      <w:r w:rsidR="004A5AD5">
        <w:rPr>
          <w:szCs w:val="24"/>
          <w:lang w:val="bg-BG" w:eastAsia="bg-BG"/>
        </w:rPr>
        <w:t xml:space="preserve"> на инициативата</w:t>
      </w:r>
      <w:r w:rsidR="00E36C60" w:rsidRPr="002F58E1">
        <w:rPr>
          <w:szCs w:val="24"/>
          <w:lang w:val="bg-BG" w:eastAsia="bg-BG"/>
        </w:rPr>
        <w:t xml:space="preserve">. </w:t>
      </w:r>
    </w:p>
    <w:p w:rsidR="00E36C60" w:rsidRPr="002F58E1" w:rsidRDefault="00E524A7" w:rsidP="00E524A7">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 xml:space="preserve">.2 НКЗ </w:t>
      </w:r>
      <w:r w:rsidR="00E36C60" w:rsidRPr="002F58E1">
        <w:rPr>
          <w:szCs w:val="24"/>
          <w:lang w:val="bg-BG" w:eastAsia="bg-BG"/>
        </w:rPr>
        <w:t xml:space="preserve"> може да изиска от Бенефициента да преуст</w:t>
      </w:r>
      <w:r w:rsidR="004A5AD5">
        <w:rPr>
          <w:szCs w:val="24"/>
          <w:lang w:val="bg-BG" w:eastAsia="bg-BG"/>
        </w:rPr>
        <w:t>анови временно изпълнението на инициативата</w:t>
      </w:r>
      <w:r w:rsidR="00E36C60" w:rsidRPr="002F58E1">
        <w:rPr>
          <w:szCs w:val="24"/>
          <w:lang w:val="bg-BG" w:eastAsia="bg-BG"/>
        </w:rPr>
        <w:t xml:space="preserve"> в цялост или отчаст</w:t>
      </w:r>
      <w:r w:rsidR="003124AC">
        <w:rPr>
          <w:szCs w:val="24"/>
          <w:lang w:val="bg-BG" w:eastAsia="bg-BG"/>
        </w:rPr>
        <w:t>и, ако възникнат обстоятелства</w:t>
      </w:r>
      <w:r w:rsidR="004A5AD5">
        <w:rPr>
          <w:szCs w:val="24"/>
          <w:lang w:val="bg-BG" w:eastAsia="bg-BG"/>
        </w:rPr>
        <w:t>, които правят продължаването ѝ</w:t>
      </w:r>
      <w:r w:rsidR="00E36C60" w:rsidRPr="002F58E1">
        <w:rPr>
          <w:szCs w:val="24"/>
          <w:lang w:val="bg-BG" w:eastAsia="bg-BG"/>
        </w:rPr>
        <w:t xml:space="preserve"> </w:t>
      </w:r>
      <w:r w:rsidR="00E36C60" w:rsidRPr="00B01DF3">
        <w:rPr>
          <w:szCs w:val="24"/>
          <w:lang w:val="bg-BG" w:eastAsia="bg-BG"/>
        </w:rPr>
        <w:t>рисковано.</w:t>
      </w:r>
      <w:r w:rsidR="00E36C60" w:rsidRPr="002F58E1">
        <w:rPr>
          <w:szCs w:val="24"/>
          <w:lang w:val="bg-BG" w:eastAsia="bg-BG"/>
        </w:rPr>
        <w:t xml:space="preserve"> </w:t>
      </w:r>
    </w:p>
    <w:p w:rsidR="00E36C60" w:rsidRPr="002F58E1" w:rsidRDefault="00153BEA" w:rsidP="00153BEA">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.3</w:t>
      </w:r>
      <w:r>
        <w:rPr>
          <w:szCs w:val="24"/>
          <w:lang w:val="bg-BG" w:eastAsia="bg-BG"/>
        </w:rPr>
        <w:t xml:space="preserve"> </w:t>
      </w:r>
      <w:r w:rsidR="004A5AD5">
        <w:rPr>
          <w:szCs w:val="24"/>
          <w:lang w:val="bg-BG" w:eastAsia="bg-BG"/>
        </w:rPr>
        <w:t>В случай че изпълнението на инициативата</w:t>
      </w:r>
      <w:r w:rsidR="00E36C60" w:rsidRPr="002F58E1">
        <w:rPr>
          <w:szCs w:val="24"/>
          <w:lang w:val="bg-BG" w:eastAsia="bg-BG"/>
        </w:rPr>
        <w:t xml:space="preserve"> е спряно, Бенефициентът е длъжен да направи необходимото, за да съкрати до минимум срока на спиране на изпълнението</w:t>
      </w:r>
      <w:r w:rsidR="00D27814">
        <w:rPr>
          <w:szCs w:val="24"/>
          <w:lang w:val="bg-BG" w:eastAsia="bg-BG"/>
        </w:rPr>
        <w:t>. Бенефициентът е длъжен</w:t>
      </w:r>
      <w:r w:rsidR="006B6803">
        <w:rPr>
          <w:szCs w:val="24"/>
          <w:lang w:val="bg-BG" w:eastAsia="bg-BG"/>
        </w:rPr>
        <w:t>, съгласувано с НКЗ,</w:t>
      </w:r>
      <w:r w:rsidR="00E36C60" w:rsidRPr="002F58E1">
        <w:rPr>
          <w:szCs w:val="24"/>
          <w:lang w:val="bg-BG" w:eastAsia="bg-BG"/>
        </w:rPr>
        <w:t xml:space="preserve"> </w:t>
      </w:r>
      <w:r w:rsidR="008034C5">
        <w:rPr>
          <w:szCs w:val="24"/>
          <w:lang w:val="bg-BG" w:eastAsia="bg-BG"/>
        </w:rPr>
        <w:t xml:space="preserve">да </w:t>
      </w:r>
      <w:r w:rsidR="00E36C60" w:rsidRPr="002F58E1">
        <w:rPr>
          <w:szCs w:val="24"/>
          <w:lang w:val="bg-BG" w:eastAsia="bg-BG"/>
        </w:rPr>
        <w:t xml:space="preserve">възобнови изпълнението </w:t>
      </w:r>
      <w:r w:rsidR="004A5AD5">
        <w:rPr>
          <w:szCs w:val="24"/>
          <w:lang w:val="bg-BG" w:eastAsia="bg-BG"/>
        </w:rPr>
        <w:t>на инициативата</w:t>
      </w:r>
      <w:r w:rsidR="00D27814">
        <w:rPr>
          <w:szCs w:val="24"/>
          <w:lang w:val="bg-BG" w:eastAsia="bg-BG"/>
        </w:rPr>
        <w:t xml:space="preserve"> </w:t>
      </w:r>
      <w:r w:rsidR="00E36C60" w:rsidRPr="002F58E1">
        <w:rPr>
          <w:szCs w:val="24"/>
          <w:lang w:val="bg-BG" w:eastAsia="bg-BG"/>
        </w:rPr>
        <w:t xml:space="preserve">веднага щом обстоятелствата позволят това. </w:t>
      </w:r>
    </w:p>
    <w:p w:rsidR="00E36C60" w:rsidRPr="002F58E1" w:rsidRDefault="00E524A7" w:rsidP="00153BEA">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.4</w:t>
      </w:r>
      <w:r w:rsidR="004A5AD5">
        <w:rPr>
          <w:szCs w:val="24"/>
          <w:lang w:val="bg-BG" w:eastAsia="bg-BG"/>
        </w:rPr>
        <w:t xml:space="preserve"> В случай че изпълнението на инициативата</w:t>
      </w:r>
      <w:r w:rsidR="00E36C60" w:rsidRPr="002F58E1">
        <w:rPr>
          <w:szCs w:val="24"/>
          <w:lang w:val="bg-BG" w:eastAsia="bg-BG"/>
        </w:rPr>
        <w:t xml:space="preserve"> е </w:t>
      </w:r>
      <w:r w:rsidR="00017A5A">
        <w:rPr>
          <w:szCs w:val="24"/>
          <w:lang w:val="bg-BG" w:eastAsia="bg-BG"/>
        </w:rPr>
        <w:t xml:space="preserve">било </w:t>
      </w:r>
      <w:r w:rsidR="00E36C60" w:rsidRPr="002F58E1">
        <w:rPr>
          <w:szCs w:val="24"/>
          <w:lang w:val="bg-BG" w:eastAsia="bg-BG"/>
        </w:rPr>
        <w:t xml:space="preserve">преустановено по искане на </w:t>
      </w:r>
      <w:r w:rsidRPr="002F58E1">
        <w:rPr>
          <w:szCs w:val="24"/>
          <w:lang w:val="bg-BG" w:eastAsia="bg-BG"/>
        </w:rPr>
        <w:t>НКЗ</w:t>
      </w:r>
      <w:r w:rsidR="00E36C60" w:rsidRPr="002F58E1">
        <w:rPr>
          <w:szCs w:val="24"/>
          <w:lang w:val="bg-BG" w:eastAsia="bg-BG"/>
        </w:rPr>
        <w:t>, Бенефи</w:t>
      </w:r>
      <w:r w:rsidR="006B6803">
        <w:rPr>
          <w:szCs w:val="24"/>
          <w:lang w:val="bg-BG" w:eastAsia="bg-BG"/>
        </w:rPr>
        <w:t>циентът трябва да получи от НКЗ</w:t>
      </w:r>
      <w:r w:rsidR="00E36C60" w:rsidRPr="002F58E1">
        <w:rPr>
          <w:szCs w:val="24"/>
          <w:lang w:val="bg-BG" w:eastAsia="bg-BG"/>
        </w:rPr>
        <w:t xml:space="preserve"> предварително писмено одобрение</w:t>
      </w:r>
      <w:r w:rsidR="008034C5">
        <w:rPr>
          <w:szCs w:val="24"/>
          <w:lang w:val="bg-BG" w:eastAsia="bg-BG"/>
        </w:rPr>
        <w:t>,</w:t>
      </w:r>
      <w:r w:rsidR="00E36C60" w:rsidRPr="002F58E1">
        <w:rPr>
          <w:szCs w:val="24"/>
          <w:lang w:val="bg-BG" w:eastAsia="bg-BG"/>
        </w:rPr>
        <w:t xml:space="preserve"> за </w:t>
      </w:r>
      <w:r w:rsidR="00017A5A">
        <w:rPr>
          <w:szCs w:val="24"/>
          <w:lang w:val="bg-BG" w:eastAsia="bg-BG"/>
        </w:rPr>
        <w:t xml:space="preserve">да </w:t>
      </w:r>
      <w:r w:rsidR="00E36C60" w:rsidRPr="002F58E1">
        <w:rPr>
          <w:szCs w:val="24"/>
          <w:lang w:val="bg-BG" w:eastAsia="bg-BG"/>
        </w:rPr>
        <w:t>продълж</w:t>
      </w:r>
      <w:r w:rsidR="00017A5A">
        <w:rPr>
          <w:szCs w:val="24"/>
          <w:lang w:val="bg-BG" w:eastAsia="bg-BG"/>
        </w:rPr>
        <w:t>и</w:t>
      </w:r>
      <w:r w:rsidR="00E36C60" w:rsidRPr="002F58E1">
        <w:rPr>
          <w:szCs w:val="24"/>
          <w:lang w:val="bg-BG" w:eastAsia="bg-BG"/>
        </w:rPr>
        <w:t xml:space="preserve">  изпълнението</w:t>
      </w:r>
      <w:r w:rsidR="004A5AD5">
        <w:rPr>
          <w:szCs w:val="24"/>
          <w:lang w:val="bg-BG" w:eastAsia="bg-BG"/>
        </w:rPr>
        <w:t xml:space="preserve"> на инициативата</w:t>
      </w:r>
      <w:r w:rsidR="00E36C60" w:rsidRPr="002F58E1">
        <w:rPr>
          <w:szCs w:val="24"/>
          <w:lang w:val="bg-BG" w:eastAsia="bg-BG"/>
        </w:rPr>
        <w:t xml:space="preserve">. </w:t>
      </w:r>
    </w:p>
    <w:p w:rsidR="00E36C60" w:rsidRPr="002F58E1" w:rsidRDefault="00E524A7" w:rsidP="00153BEA">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 xml:space="preserve">.5 </w:t>
      </w:r>
      <w:r w:rsidR="00E36C60" w:rsidRPr="002F58E1">
        <w:rPr>
          <w:szCs w:val="24"/>
          <w:lang w:val="bg-BG" w:eastAsia="bg-BG"/>
        </w:rPr>
        <w:t xml:space="preserve">Срокът на </w:t>
      </w:r>
      <w:r w:rsidR="004A5AD5">
        <w:rPr>
          <w:szCs w:val="24"/>
          <w:lang w:val="bg-BG" w:eastAsia="bg-BG"/>
        </w:rPr>
        <w:t>инициативата</w:t>
      </w:r>
      <w:r w:rsidR="006B6803">
        <w:rPr>
          <w:szCs w:val="24"/>
          <w:lang w:val="bg-BG" w:eastAsia="bg-BG"/>
        </w:rPr>
        <w:t xml:space="preserve"> би могъл да бъде удължен по искане на Бенефициента</w:t>
      </w:r>
      <w:r w:rsidR="00E36C60" w:rsidRPr="002F58E1">
        <w:rPr>
          <w:szCs w:val="24"/>
          <w:lang w:val="bg-BG" w:eastAsia="bg-BG"/>
        </w:rPr>
        <w:t xml:space="preserve"> с време, равняващо се</w:t>
      </w:r>
      <w:r w:rsidR="004A5AD5">
        <w:rPr>
          <w:szCs w:val="24"/>
          <w:lang w:val="bg-BG" w:eastAsia="bg-BG"/>
        </w:rPr>
        <w:t xml:space="preserve"> на периода, през който нейното</w:t>
      </w:r>
      <w:r w:rsidR="00E36C60" w:rsidRPr="002F58E1">
        <w:rPr>
          <w:szCs w:val="24"/>
          <w:lang w:val="bg-BG" w:eastAsia="bg-BG"/>
        </w:rPr>
        <w:t xml:space="preserve"> изпълнение е</w:t>
      </w:r>
      <w:r w:rsidR="008034C5">
        <w:rPr>
          <w:szCs w:val="24"/>
          <w:lang w:val="bg-BG" w:eastAsia="bg-BG"/>
        </w:rPr>
        <w:t xml:space="preserve"> било спряно или преустановено</w:t>
      </w:r>
      <w:r w:rsidR="00E36C60" w:rsidRPr="002F58E1">
        <w:rPr>
          <w:szCs w:val="24"/>
          <w:lang w:val="bg-BG" w:eastAsia="bg-BG"/>
        </w:rPr>
        <w:t>. Уд</w:t>
      </w:r>
      <w:r w:rsidR="004A5AD5">
        <w:rPr>
          <w:szCs w:val="24"/>
          <w:lang w:val="bg-BG" w:eastAsia="bg-BG"/>
        </w:rPr>
        <w:t>ълженият срок за изпълнение на инициативата</w:t>
      </w:r>
      <w:r w:rsidR="00E36C60" w:rsidRPr="002F58E1">
        <w:rPr>
          <w:szCs w:val="24"/>
          <w:lang w:val="bg-BG" w:eastAsia="bg-BG"/>
        </w:rPr>
        <w:t xml:space="preserve"> не може да </w:t>
      </w:r>
      <w:r w:rsidR="00E36C60" w:rsidRPr="002F58E1">
        <w:rPr>
          <w:szCs w:val="24"/>
          <w:lang w:val="bg-BG" w:eastAsia="bg-BG"/>
        </w:rPr>
        <w:lastRenderedPageBreak/>
        <w:t>надхвърля крайн</w:t>
      </w:r>
      <w:r w:rsidR="004A5AD5">
        <w:rPr>
          <w:szCs w:val="24"/>
          <w:lang w:val="bg-BG" w:eastAsia="bg-BG"/>
        </w:rPr>
        <w:t>ия срок за изпълнение на инициативи</w:t>
      </w:r>
      <w:r w:rsidR="00E36C60" w:rsidRPr="002F58E1">
        <w:rPr>
          <w:szCs w:val="24"/>
          <w:lang w:val="bg-BG" w:eastAsia="bg-BG"/>
        </w:rPr>
        <w:t xml:space="preserve"> по </w:t>
      </w:r>
      <w:r w:rsidR="004A5AD5">
        <w:rPr>
          <w:szCs w:val="24"/>
          <w:lang w:val="bg-BG" w:eastAsia="bg-BG"/>
        </w:rPr>
        <w:t>ФДО</w:t>
      </w:r>
      <w:r w:rsidR="00E36C60" w:rsidRPr="002F58E1">
        <w:rPr>
          <w:szCs w:val="24"/>
          <w:lang w:val="bg-BG" w:eastAsia="bg-BG"/>
        </w:rPr>
        <w:t xml:space="preserve">, който е до </w:t>
      </w:r>
      <w:r w:rsidR="004A5AD5" w:rsidRPr="004A5AD5">
        <w:rPr>
          <w:szCs w:val="24"/>
          <w:lang w:val="bg-BG" w:eastAsia="bg-BG"/>
        </w:rPr>
        <w:t>28</w:t>
      </w:r>
      <w:r w:rsidR="00153BEA" w:rsidRPr="004A5AD5">
        <w:rPr>
          <w:szCs w:val="24"/>
          <w:lang w:val="bg-BG" w:eastAsia="bg-BG"/>
        </w:rPr>
        <w:t xml:space="preserve"> </w:t>
      </w:r>
      <w:r w:rsidR="004A5AD5" w:rsidRPr="004A5AD5">
        <w:rPr>
          <w:szCs w:val="24"/>
          <w:lang w:val="bg-BG" w:eastAsia="bg-BG"/>
        </w:rPr>
        <w:t>февруари 2025</w:t>
      </w:r>
      <w:r w:rsidR="00153BEA" w:rsidRPr="004A5AD5">
        <w:rPr>
          <w:szCs w:val="24"/>
          <w:lang w:val="bg-BG" w:eastAsia="bg-BG"/>
        </w:rPr>
        <w:t xml:space="preserve"> г.</w:t>
      </w:r>
    </w:p>
    <w:p w:rsidR="00E36C60" w:rsidRPr="002F58E1" w:rsidRDefault="00153BEA" w:rsidP="00153BEA">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 xml:space="preserve">.6 </w:t>
      </w:r>
      <w:r w:rsidR="00E36C60" w:rsidRPr="002F58E1">
        <w:rPr>
          <w:szCs w:val="24"/>
          <w:lang w:val="bg-BG" w:eastAsia="bg-BG"/>
        </w:rPr>
        <w:t xml:space="preserve">Извънредно обстоятелство е всяко непредвидимо събитие, което е извън контрола на страните, което не позволява на някоя от тях да изпълни задълженията си по Договора, възникването на което не се дължи на умисъл или непредпазливост на някоя от тях (или на техни подизпълнители, представители или служители) и което не може да се преодолее при полагане на дължимата грижа. </w:t>
      </w:r>
    </w:p>
    <w:p w:rsidR="00E36C60" w:rsidRPr="002F58E1" w:rsidRDefault="00153BEA" w:rsidP="00153BEA">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0</w:t>
      </w:r>
      <w:r w:rsidRPr="002F58E1">
        <w:rPr>
          <w:szCs w:val="24"/>
          <w:lang w:val="bg-BG" w:eastAsia="bg-BG"/>
        </w:rPr>
        <w:t xml:space="preserve">.7 </w:t>
      </w:r>
      <w:r w:rsidR="00E36C60" w:rsidRPr="002F58E1">
        <w:rPr>
          <w:szCs w:val="24"/>
          <w:lang w:val="bg-BG" w:eastAsia="bg-BG"/>
        </w:rPr>
        <w:t>Страните не отговарят за неизпълнение на задълженията си по Договора, ако то се дължи на възниква</w:t>
      </w:r>
      <w:r w:rsidR="001B1F64">
        <w:rPr>
          <w:szCs w:val="24"/>
          <w:lang w:val="bg-BG" w:eastAsia="bg-BG"/>
        </w:rPr>
        <w:t xml:space="preserve">не на извънредно обстоятелство. </w:t>
      </w:r>
      <w:r w:rsidR="00E36C60" w:rsidRPr="002F58E1">
        <w:rPr>
          <w:szCs w:val="24"/>
          <w:lang w:val="bg-BG" w:eastAsia="bg-BG"/>
        </w:rPr>
        <w:t xml:space="preserve">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него, както и да предприеме всички необходими мерки за ограничаване до минимум на възможните вредни последици. </w:t>
      </w:r>
    </w:p>
    <w:p w:rsidR="004F72F9" w:rsidRDefault="004F72F9" w:rsidP="004F72F9">
      <w:pPr>
        <w:autoSpaceDE w:val="0"/>
        <w:autoSpaceDN w:val="0"/>
        <w:adjustRightInd w:val="0"/>
        <w:spacing w:after="120"/>
        <w:ind w:left="351" w:hanging="351"/>
        <w:jc w:val="both"/>
        <w:rPr>
          <w:szCs w:val="24"/>
          <w:lang w:val="en-US" w:eastAsia="bg-BG"/>
        </w:rPr>
      </w:pPr>
    </w:p>
    <w:p w:rsidR="00A90083" w:rsidRDefault="00A1492E" w:rsidP="004F67F4">
      <w:pPr>
        <w:spacing w:after="120"/>
        <w:ind w:firstLine="708"/>
        <w:jc w:val="both"/>
        <w:rPr>
          <w:b/>
          <w:szCs w:val="24"/>
          <w:lang w:val="en-US"/>
        </w:rPr>
      </w:pPr>
      <w:r>
        <w:rPr>
          <w:b/>
          <w:szCs w:val="24"/>
          <w:lang w:val="bg-BG"/>
        </w:rPr>
        <w:t xml:space="preserve">     </w:t>
      </w:r>
      <w:r w:rsidR="00A90083">
        <w:rPr>
          <w:b/>
          <w:szCs w:val="24"/>
          <w:lang w:val="en-US"/>
        </w:rPr>
        <w:t>XI.</w:t>
      </w:r>
      <w:r w:rsidR="00A90083">
        <w:rPr>
          <w:b/>
          <w:szCs w:val="24"/>
          <w:lang w:val="bg-BG"/>
        </w:rPr>
        <w:t xml:space="preserve"> ПРЕКРАТЯВАНЕ НА ДОГОВОРА</w:t>
      </w:r>
    </w:p>
    <w:p w:rsidR="00A90083" w:rsidRPr="00F813BD" w:rsidRDefault="00A90083" w:rsidP="00A90083">
      <w:pPr>
        <w:spacing w:after="120"/>
        <w:ind w:left="1440" w:hanging="1440"/>
        <w:jc w:val="both"/>
        <w:rPr>
          <w:szCs w:val="24"/>
          <w:lang w:val="en-US" w:eastAsia="en-GB"/>
        </w:rPr>
      </w:pPr>
      <w:r w:rsidRPr="001B7858">
        <w:rPr>
          <w:b/>
          <w:i/>
          <w:szCs w:val="24"/>
          <w:lang w:val="bg-BG"/>
        </w:rPr>
        <w:t>Член 1</w:t>
      </w:r>
      <w:r w:rsidR="00F813BD">
        <w:rPr>
          <w:b/>
          <w:i/>
          <w:szCs w:val="24"/>
          <w:lang w:val="en-US"/>
        </w:rPr>
        <w:t>1</w:t>
      </w:r>
    </w:p>
    <w:p w:rsidR="003124AC" w:rsidRDefault="003124AC" w:rsidP="003124AC">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1</w:t>
      </w:r>
      <w:r w:rsidRPr="002F58E1">
        <w:rPr>
          <w:szCs w:val="24"/>
          <w:lang w:val="bg-BG" w:eastAsia="bg-BG"/>
        </w:rPr>
        <w:t>.</w:t>
      </w:r>
      <w:r>
        <w:rPr>
          <w:szCs w:val="24"/>
          <w:lang w:val="en-US" w:eastAsia="bg-BG"/>
        </w:rPr>
        <w:t>1</w:t>
      </w:r>
      <w:r w:rsidRPr="002F58E1">
        <w:rPr>
          <w:szCs w:val="24"/>
          <w:lang w:val="bg-BG" w:eastAsia="bg-BG"/>
        </w:rPr>
        <w:t xml:space="preserve"> Ако някоя от страните твърди, че Договорът повече не може да се изпълнява ефективно, тя следва да се обърне за съгласуване към другата страна.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1</w:t>
      </w:r>
      <w:r w:rsidRPr="002F58E1">
        <w:rPr>
          <w:szCs w:val="24"/>
          <w:lang w:val="bg-BG" w:eastAsia="bg-BG"/>
        </w:rPr>
        <w:t>.</w:t>
      </w:r>
      <w:r w:rsidR="003124AC">
        <w:rPr>
          <w:szCs w:val="24"/>
          <w:lang w:val="en-US" w:eastAsia="bg-BG"/>
        </w:rPr>
        <w:t>2</w:t>
      </w:r>
      <w:r w:rsidRPr="002F58E1">
        <w:rPr>
          <w:szCs w:val="24"/>
          <w:lang w:val="bg-BG" w:eastAsia="bg-BG"/>
        </w:rPr>
        <w:t xml:space="preserve"> При постигане на </w:t>
      </w:r>
      <w:r>
        <w:rPr>
          <w:szCs w:val="24"/>
          <w:lang w:val="bg-BG" w:eastAsia="bg-BG"/>
        </w:rPr>
        <w:t xml:space="preserve"> съгласие</w:t>
      </w:r>
      <w:r w:rsidRPr="002F58E1">
        <w:rPr>
          <w:szCs w:val="24"/>
          <w:lang w:val="bg-BG" w:eastAsia="bg-BG"/>
        </w:rPr>
        <w:t xml:space="preserve"> за прекратяване на Договора</w:t>
      </w:r>
      <w:r>
        <w:rPr>
          <w:szCs w:val="24"/>
          <w:lang w:val="bg-BG" w:eastAsia="bg-BG"/>
        </w:rPr>
        <w:t>,</w:t>
      </w:r>
      <w:r w:rsidRPr="002F58E1">
        <w:rPr>
          <w:szCs w:val="24"/>
          <w:lang w:val="bg-BG" w:eastAsia="bg-BG"/>
        </w:rPr>
        <w:t xml:space="preserve"> Бенефициентът изготвя Окончателен описателен и финансов отчет.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1</w:t>
      </w:r>
      <w:r w:rsidR="00F813BD">
        <w:rPr>
          <w:szCs w:val="24"/>
          <w:lang w:val="en-US" w:eastAsia="bg-BG"/>
        </w:rPr>
        <w:t>1</w:t>
      </w:r>
      <w:r w:rsidRPr="002F58E1">
        <w:rPr>
          <w:szCs w:val="24"/>
          <w:lang w:val="bg-BG" w:eastAsia="bg-BG"/>
        </w:rPr>
        <w:t>.</w:t>
      </w:r>
      <w:r w:rsidR="003124AC">
        <w:rPr>
          <w:szCs w:val="24"/>
          <w:lang w:val="en-US" w:eastAsia="bg-BG"/>
        </w:rPr>
        <w:t>3</w:t>
      </w:r>
      <w:r w:rsidRPr="002F58E1">
        <w:rPr>
          <w:szCs w:val="24"/>
          <w:lang w:val="bg-BG" w:eastAsia="bg-BG"/>
        </w:rPr>
        <w:t xml:space="preserve"> НКЗ има право едностранно да прекрати действието на Договора, във всеки от следните случаи, при които Бенефициентът: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 xml:space="preserve">1. </w:t>
      </w:r>
      <w:r w:rsidR="004A5AD5">
        <w:rPr>
          <w:szCs w:val="24"/>
          <w:lang w:val="bg-BG" w:eastAsia="bg-BG"/>
        </w:rPr>
        <w:t xml:space="preserve"> </w:t>
      </w:r>
      <w:r w:rsidRPr="002F58E1">
        <w:rPr>
          <w:szCs w:val="24"/>
          <w:lang w:val="bg-BG" w:eastAsia="bg-BG"/>
        </w:rPr>
        <w:t xml:space="preserve">неоснователно не изпълнява някое от своите задължения и не предприема действия за промяна или не представя задоволително обяснение в срок от 5 (пет) работни дни след изпращането на писмено уведомление;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 xml:space="preserve">2. </w:t>
      </w:r>
      <w:r w:rsidR="004A5AD5">
        <w:rPr>
          <w:szCs w:val="24"/>
          <w:lang w:val="bg-BG" w:eastAsia="bg-BG"/>
        </w:rPr>
        <w:t xml:space="preserve">  </w:t>
      </w:r>
      <w:r w:rsidRPr="002F58E1">
        <w:rPr>
          <w:szCs w:val="24"/>
          <w:lang w:val="bg-BG" w:eastAsia="bg-BG"/>
        </w:rPr>
        <w:t xml:space="preserve">допусне нередност, по смисъла на настоящия договор;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 xml:space="preserve">3. е обявен в несъстоятелност или спрямо него е открито производство по несъстоятелност или се намира в производство по ликвидация; </w:t>
      </w:r>
    </w:p>
    <w:p w:rsidR="004F72F9" w:rsidRPr="002F58E1"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 xml:space="preserve">4. </w:t>
      </w:r>
      <w:r w:rsidR="004A5AD5">
        <w:rPr>
          <w:szCs w:val="24"/>
          <w:lang w:val="bg-BG" w:eastAsia="bg-BG"/>
        </w:rPr>
        <w:t xml:space="preserve"> </w:t>
      </w:r>
      <w:r w:rsidRPr="002F58E1">
        <w:rPr>
          <w:szCs w:val="24"/>
          <w:lang w:val="bg-BG" w:eastAsia="bg-BG"/>
        </w:rPr>
        <w:t>е уличен в измама, корупционни действия, участие в престъпни организации или всякакви други неправомерни действия в ущърб на фи</w:t>
      </w:r>
      <w:r>
        <w:rPr>
          <w:szCs w:val="24"/>
          <w:lang w:val="bg-BG" w:eastAsia="bg-BG"/>
        </w:rPr>
        <w:t xml:space="preserve">нансовите интереси на </w:t>
      </w:r>
      <w:r w:rsidR="00840C10">
        <w:rPr>
          <w:szCs w:val="24"/>
          <w:lang w:val="bg-BG" w:eastAsia="bg-BG"/>
        </w:rPr>
        <w:t>държавите-</w:t>
      </w:r>
      <w:r w:rsidRPr="002F58E1">
        <w:rPr>
          <w:szCs w:val="24"/>
          <w:lang w:val="bg-BG" w:eastAsia="bg-BG"/>
        </w:rPr>
        <w:t xml:space="preserve">донори (Исландия, Лихтенщайн и Норвегия); </w:t>
      </w:r>
    </w:p>
    <w:p w:rsidR="004F72F9" w:rsidRDefault="004F72F9" w:rsidP="004F72F9">
      <w:pPr>
        <w:autoSpaceDE w:val="0"/>
        <w:autoSpaceDN w:val="0"/>
        <w:adjustRightInd w:val="0"/>
        <w:spacing w:after="120"/>
        <w:ind w:left="351" w:hanging="351"/>
        <w:jc w:val="both"/>
        <w:rPr>
          <w:szCs w:val="24"/>
          <w:lang w:val="bg-BG" w:eastAsia="bg-BG"/>
        </w:rPr>
      </w:pPr>
      <w:r w:rsidRPr="002F58E1">
        <w:rPr>
          <w:szCs w:val="24"/>
          <w:lang w:val="bg-BG" w:eastAsia="bg-BG"/>
        </w:rPr>
        <w:t>5. бъде доказано, че е декларирал неверни или непълни данни с цел да получи безвъзмездната помощ, предмет на Договора, или представи отчети, които не отразяват действителното положение</w:t>
      </w:r>
      <w:r w:rsidR="00E20E18">
        <w:rPr>
          <w:szCs w:val="24"/>
          <w:lang w:val="bg-BG" w:eastAsia="bg-BG"/>
        </w:rPr>
        <w:t>.</w:t>
      </w:r>
      <w:r w:rsidRPr="002F58E1">
        <w:rPr>
          <w:szCs w:val="24"/>
          <w:lang w:val="bg-BG" w:eastAsia="bg-BG"/>
        </w:rPr>
        <w:t xml:space="preserve"> </w:t>
      </w:r>
    </w:p>
    <w:p w:rsidR="004F72F9" w:rsidRDefault="004F72F9" w:rsidP="00B01DF3">
      <w:pPr>
        <w:autoSpaceDE w:val="0"/>
        <w:autoSpaceDN w:val="0"/>
        <w:adjustRightInd w:val="0"/>
        <w:spacing w:after="120"/>
        <w:jc w:val="both"/>
        <w:rPr>
          <w:szCs w:val="24"/>
          <w:lang w:val="bg-BG" w:eastAsia="bg-BG"/>
        </w:rPr>
      </w:pPr>
      <w:r>
        <w:rPr>
          <w:szCs w:val="24"/>
          <w:lang w:val="bg-BG" w:eastAsia="bg-BG"/>
        </w:rPr>
        <w:t>1</w:t>
      </w:r>
      <w:r w:rsidR="00F813BD">
        <w:rPr>
          <w:szCs w:val="24"/>
          <w:lang w:val="en-US" w:eastAsia="bg-BG"/>
        </w:rPr>
        <w:t>1</w:t>
      </w:r>
      <w:r>
        <w:rPr>
          <w:szCs w:val="24"/>
          <w:lang w:val="bg-BG" w:eastAsia="bg-BG"/>
        </w:rPr>
        <w:t>.</w:t>
      </w:r>
      <w:r w:rsidR="003124AC">
        <w:rPr>
          <w:szCs w:val="24"/>
          <w:lang w:val="en-US" w:eastAsia="bg-BG"/>
        </w:rPr>
        <w:t>4</w:t>
      </w:r>
      <w:r>
        <w:rPr>
          <w:szCs w:val="24"/>
          <w:lang w:val="bg-BG" w:eastAsia="bg-BG"/>
        </w:rPr>
        <w:t xml:space="preserve"> </w:t>
      </w:r>
      <w:r w:rsidRPr="004F72F9">
        <w:rPr>
          <w:szCs w:val="24"/>
          <w:lang w:val="bg-BG" w:eastAsia="bg-BG"/>
        </w:rPr>
        <w:t>НКЗ има право едностранно да прекрати действието на Договора, в случай, че бъде прекратено Споразумението за финансиране н</w:t>
      </w:r>
      <w:r w:rsidR="00840C10">
        <w:rPr>
          <w:szCs w:val="24"/>
          <w:lang w:val="bg-BG" w:eastAsia="bg-BG"/>
        </w:rPr>
        <w:t xml:space="preserve">а Фонда за двустранни отношения </w:t>
      </w:r>
      <w:r w:rsidRPr="004F72F9">
        <w:rPr>
          <w:szCs w:val="24"/>
          <w:lang w:val="bg-BG" w:eastAsia="bg-BG"/>
        </w:rPr>
        <w:t>с Комитета на ФМ.</w:t>
      </w:r>
    </w:p>
    <w:p w:rsidR="00B01DF3" w:rsidRDefault="00B01DF3" w:rsidP="00B01DF3">
      <w:pPr>
        <w:autoSpaceDE w:val="0"/>
        <w:autoSpaceDN w:val="0"/>
        <w:adjustRightInd w:val="0"/>
        <w:spacing w:after="120"/>
        <w:jc w:val="both"/>
        <w:rPr>
          <w:szCs w:val="24"/>
          <w:lang w:val="en-US" w:eastAsia="bg-BG"/>
        </w:rPr>
      </w:pPr>
    </w:p>
    <w:p w:rsidR="00F813BD" w:rsidRDefault="00F813BD" w:rsidP="00B01DF3">
      <w:pPr>
        <w:autoSpaceDE w:val="0"/>
        <w:autoSpaceDN w:val="0"/>
        <w:adjustRightInd w:val="0"/>
        <w:spacing w:after="120"/>
        <w:ind w:left="708"/>
        <w:jc w:val="both"/>
        <w:rPr>
          <w:b/>
          <w:szCs w:val="24"/>
          <w:lang w:val="bg-BG"/>
        </w:rPr>
      </w:pPr>
      <w:r>
        <w:rPr>
          <w:b/>
          <w:szCs w:val="24"/>
          <w:lang w:val="bg-BG"/>
        </w:rPr>
        <w:t xml:space="preserve">       </w:t>
      </w:r>
      <w:r>
        <w:rPr>
          <w:b/>
          <w:szCs w:val="24"/>
          <w:lang w:val="en-US"/>
        </w:rPr>
        <w:t>XII</w:t>
      </w:r>
      <w:r>
        <w:rPr>
          <w:b/>
          <w:szCs w:val="24"/>
          <w:lang w:val="bg-BG"/>
        </w:rPr>
        <w:t>.</w:t>
      </w:r>
      <w:r>
        <w:rPr>
          <w:b/>
          <w:szCs w:val="24"/>
          <w:lang w:val="en-US"/>
        </w:rPr>
        <w:t xml:space="preserve"> </w:t>
      </w:r>
      <w:r w:rsidRPr="002F58E1">
        <w:rPr>
          <w:b/>
          <w:szCs w:val="24"/>
          <w:lang w:val="bg-BG"/>
        </w:rPr>
        <w:t>ЗАДЪЛЖЕНИЯ ЗА ПУБЛИЧНОСТ</w:t>
      </w:r>
    </w:p>
    <w:p w:rsidR="00F813BD" w:rsidRPr="002F58E1" w:rsidRDefault="00F813BD" w:rsidP="00F813BD">
      <w:pPr>
        <w:autoSpaceDE w:val="0"/>
        <w:autoSpaceDN w:val="0"/>
        <w:adjustRightInd w:val="0"/>
        <w:spacing w:after="120"/>
        <w:ind w:left="567" w:hanging="567"/>
        <w:jc w:val="both"/>
        <w:rPr>
          <w:b/>
          <w:szCs w:val="24"/>
          <w:lang w:val="bg-BG"/>
        </w:rPr>
      </w:pPr>
      <w:r>
        <w:rPr>
          <w:b/>
          <w:i/>
          <w:szCs w:val="24"/>
          <w:lang w:val="bg-BG"/>
        </w:rPr>
        <w:t xml:space="preserve">Член </w:t>
      </w:r>
      <w:r>
        <w:rPr>
          <w:b/>
          <w:i/>
          <w:szCs w:val="24"/>
          <w:lang w:val="en-US"/>
        </w:rPr>
        <w:t>12</w:t>
      </w:r>
      <w:r w:rsidRPr="000D4E6A">
        <w:rPr>
          <w:b/>
          <w:i/>
          <w:szCs w:val="24"/>
          <w:lang w:val="bg-BG"/>
        </w:rPr>
        <w:t xml:space="preserve">     </w:t>
      </w:r>
    </w:p>
    <w:p w:rsidR="00F813BD" w:rsidRPr="002F58E1" w:rsidRDefault="00F813BD" w:rsidP="00F813BD">
      <w:pPr>
        <w:autoSpaceDE w:val="0"/>
        <w:autoSpaceDN w:val="0"/>
        <w:adjustRightInd w:val="0"/>
        <w:spacing w:after="120"/>
        <w:ind w:left="567" w:hanging="567"/>
        <w:jc w:val="both"/>
        <w:rPr>
          <w:szCs w:val="24"/>
          <w:lang w:val="bg-BG" w:eastAsia="bg-BG"/>
        </w:rPr>
      </w:pPr>
      <w:r>
        <w:rPr>
          <w:szCs w:val="24"/>
          <w:lang w:val="en-US" w:eastAsia="bg-BG"/>
        </w:rPr>
        <w:t>12</w:t>
      </w:r>
      <w:r w:rsidRPr="002F58E1">
        <w:rPr>
          <w:szCs w:val="24"/>
          <w:lang w:val="bg-BG" w:eastAsia="bg-BG"/>
        </w:rPr>
        <w:t>.1</w:t>
      </w:r>
      <w:r w:rsidRPr="002F58E1">
        <w:rPr>
          <w:szCs w:val="24"/>
          <w:lang w:val="bg-BG" w:eastAsia="bg-BG"/>
        </w:rPr>
        <w:tab/>
        <w:t xml:space="preserve">Бенефициентът е длъжен да </w:t>
      </w:r>
      <w:r>
        <w:rPr>
          <w:szCs w:val="24"/>
          <w:lang w:val="bg-BG" w:eastAsia="bg-BG"/>
        </w:rPr>
        <w:t>популяризира</w:t>
      </w:r>
      <w:r w:rsidRPr="002F58E1">
        <w:rPr>
          <w:szCs w:val="24"/>
          <w:lang w:val="bg-BG" w:eastAsia="bg-BG"/>
        </w:rPr>
        <w:t xml:space="preserve"> ролята на</w:t>
      </w:r>
      <w:r>
        <w:rPr>
          <w:szCs w:val="24"/>
          <w:lang w:val="bg-BG" w:eastAsia="bg-BG"/>
        </w:rPr>
        <w:t xml:space="preserve"> ФМ на ЕИП и</w:t>
      </w:r>
      <w:r w:rsidRPr="002F58E1">
        <w:rPr>
          <w:szCs w:val="24"/>
          <w:lang w:val="bg-BG" w:eastAsia="bg-BG"/>
        </w:rPr>
        <w:t xml:space="preserve"> НФМ. Той трябва да </w:t>
      </w:r>
      <w:r>
        <w:rPr>
          <w:szCs w:val="24"/>
          <w:lang w:val="bg-BG" w:eastAsia="bg-BG"/>
        </w:rPr>
        <w:t>популяризира</w:t>
      </w:r>
      <w:r w:rsidRPr="002F58E1">
        <w:rPr>
          <w:szCs w:val="24"/>
          <w:lang w:val="bg-BG" w:eastAsia="bg-BG"/>
        </w:rPr>
        <w:t xml:space="preserve"> </w:t>
      </w:r>
      <w:r>
        <w:rPr>
          <w:szCs w:val="24"/>
          <w:lang w:val="bg-BG" w:eastAsia="bg-BG"/>
        </w:rPr>
        <w:t>инициативата</w:t>
      </w:r>
      <w:r w:rsidRPr="002F58E1">
        <w:rPr>
          <w:szCs w:val="24"/>
          <w:lang w:val="bg-BG" w:eastAsia="bg-BG"/>
        </w:rPr>
        <w:t xml:space="preserve"> </w:t>
      </w:r>
      <w:r>
        <w:rPr>
          <w:szCs w:val="24"/>
          <w:lang w:val="bg-BG" w:eastAsia="bg-BG"/>
        </w:rPr>
        <w:t>пред</w:t>
      </w:r>
      <w:r w:rsidRPr="002F58E1">
        <w:rPr>
          <w:szCs w:val="24"/>
          <w:lang w:val="bg-BG" w:eastAsia="bg-BG"/>
        </w:rPr>
        <w:t xml:space="preserve"> възможно най-широка аудитория.</w:t>
      </w:r>
    </w:p>
    <w:p w:rsidR="00F813BD" w:rsidRPr="002F58E1" w:rsidRDefault="00F813BD" w:rsidP="00F813BD">
      <w:pPr>
        <w:autoSpaceDE w:val="0"/>
        <w:autoSpaceDN w:val="0"/>
        <w:adjustRightInd w:val="0"/>
        <w:spacing w:after="120"/>
        <w:ind w:left="567" w:hanging="567"/>
        <w:jc w:val="both"/>
        <w:rPr>
          <w:szCs w:val="24"/>
          <w:lang w:val="bg-BG" w:eastAsia="bg-BG"/>
        </w:rPr>
      </w:pPr>
      <w:r>
        <w:rPr>
          <w:szCs w:val="24"/>
          <w:lang w:val="en-US" w:eastAsia="bg-BG"/>
        </w:rPr>
        <w:lastRenderedPageBreak/>
        <w:t>12</w:t>
      </w:r>
      <w:r w:rsidRPr="002F58E1">
        <w:rPr>
          <w:szCs w:val="24"/>
          <w:lang w:val="bg-BG" w:eastAsia="bg-BG"/>
        </w:rPr>
        <w:t>.2</w:t>
      </w:r>
      <w:r w:rsidRPr="002F58E1">
        <w:rPr>
          <w:szCs w:val="24"/>
          <w:lang w:val="bg-BG" w:eastAsia="bg-BG"/>
        </w:rPr>
        <w:tab/>
        <w:t xml:space="preserve">Бенефициентът е длъжен да </w:t>
      </w:r>
      <w:r>
        <w:rPr>
          <w:szCs w:val="24"/>
          <w:lang w:val="bg-BG" w:eastAsia="bg-BG"/>
        </w:rPr>
        <w:t xml:space="preserve">осигури изпълнението на </w:t>
      </w:r>
      <w:r w:rsidRPr="002F58E1">
        <w:rPr>
          <w:szCs w:val="24"/>
          <w:lang w:val="bg-BG" w:eastAsia="bg-BG"/>
        </w:rPr>
        <w:t>мер</w:t>
      </w:r>
      <w:r>
        <w:rPr>
          <w:szCs w:val="24"/>
          <w:lang w:val="bg-BG" w:eastAsia="bg-BG"/>
        </w:rPr>
        <w:t>ките за информация и публичност, посочени в</w:t>
      </w:r>
      <w:r w:rsidRPr="002F58E1">
        <w:rPr>
          <w:szCs w:val="24"/>
          <w:lang w:val="bg-BG" w:eastAsia="bg-BG"/>
        </w:rPr>
        <w:t xml:space="preserve"> </w:t>
      </w:r>
      <w:r w:rsidRPr="004A5AD5">
        <w:rPr>
          <w:szCs w:val="24"/>
          <w:lang w:val="bg-BG" w:eastAsia="bg-BG"/>
        </w:rPr>
        <w:t>Плана за публичност</w:t>
      </w:r>
      <w:r>
        <w:rPr>
          <w:szCs w:val="24"/>
          <w:lang w:val="bg-BG" w:eastAsia="bg-BG"/>
        </w:rPr>
        <w:t>,</w:t>
      </w:r>
      <w:r w:rsidRPr="002F58E1">
        <w:rPr>
          <w:szCs w:val="24"/>
          <w:lang w:val="bg-BG" w:eastAsia="bg-BG"/>
        </w:rPr>
        <w:t xml:space="preserve"> съгласно опи</w:t>
      </w:r>
      <w:r>
        <w:rPr>
          <w:szCs w:val="24"/>
          <w:lang w:val="bg-BG" w:eastAsia="bg-BG"/>
        </w:rPr>
        <w:t>санието на инициативата</w:t>
      </w:r>
      <w:r w:rsidRPr="002F58E1">
        <w:rPr>
          <w:szCs w:val="24"/>
          <w:lang w:val="bg-BG" w:eastAsia="bg-BG"/>
        </w:rPr>
        <w:t xml:space="preserve"> (приложение </w:t>
      </w:r>
      <w:r>
        <w:rPr>
          <w:szCs w:val="24"/>
          <w:lang w:val="bg-BG" w:eastAsia="bg-BG"/>
        </w:rPr>
        <w:t>1</w:t>
      </w:r>
      <w:r w:rsidRPr="002F58E1">
        <w:rPr>
          <w:szCs w:val="24"/>
          <w:lang w:val="bg-BG" w:eastAsia="bg-BG"/>
        </w:rPr>
        <w:t>).</w:t>
      </w:r>
    </w:p>
    <w:p w:rsidR="00F813BD" w:rsidRPr="002F58E1" w:rsidRDefault="00F813BD" w:rsidP="00F813BD">
      <w:pPr>
        <w:autoSpaceDE w:val="0"/>
        <w:autoSpaceDN w:val="0"/>
        <w:adjustRightInd w:val="0"/>
        <w:spacing w:after="120"/>
        <w:ind w:left="567" w:hanging="567"/>
        <w:jc w:val="both"/>
        <w:rPr>
          <w:szCs w:val="24"/>
          <w:lang w:val="bg-BG" w:eastAsia="bg-BG"/>
        </w:rPr>
      </w:pPr>
      <w:r>
        <w:rPr>
          <w:szCs w:val="24"/>
          <w:lang w:val="en-US" w:eastAsia="bg-BG"/>
        </w:rPr>
        <w:t>12</w:t>
      </w:r>
      <w:r w:rsidRPr="002F58E1">
        <w:rPr>
          <w:szCs w:val="24"/>
          <w:lang w:val="bg-BG" w:eastAsia="bg-BG"/>
        </w:rPr>
        <w:t xml:space="preserve">.3   Бенефициентът е длъжен да координира дейностите за публичност и информация със служителя по комуникация на </w:t>
      </w:r>
      <w:r>
        <w:rPr>
          <w:szCs w:val="24"/>
          <w:lang w:val="bg-BG" w:eastAsia="bg-BG"/>
        </w:rPr>
        <w:t>НКЗ</w:t>
      </w:r>
      <w:r w:rsidRPr="002F58E1">
        <w:rPr>
          <w:szCs w:val="24"/>
          <w:lang w:val="bg-BG" w:eastAsia="bg-BG"/>
        </w:rPr>
        <w:t xml:space="preserve">. Бенефициентът уведомява служителя по комуникация на </w:t>
      </w:r>
      <w:r>
        <w:rPr>
          <w:szCs w:val="24"/>
          <w:lang w:val="bg-BG" w:eastAsia="bg-BG"/>
        </w:rPr>
        <w:t>НКЗ</w:t>
      </w:r>
      <w:r w:rsidRPr="002F58E1">
        <w:rPr>
          <w:szCs w:val="24"/>
          <w:lang w:val="bg-BG" w:eastAsia="bg-BG"/>
        </w:rPr>
        <w:t xml:space="preserve"> най-малко две седмици по-рано за всички публични прояви, организирани във връзка с </w:t>
      </w:r>
      <w:r>
        <w:rPr>
          <w:szCs w:val="24"/>
          <w:lang w:val="bg-BG" w:eastAsia="bg-BG"/>
        </w:rPr>
        <w:t>инициативата</w:t>
      </w:r>
      <w:r w:rsidRPr="002F58E1">
        <w:rPr>
          <w:szCs w:val="24"/>
          <w:lang w:val="bg-BG" w:eastAsia="bg-BG"/>
        </w:rPr>
        <w:t xml:space="preserve">. Информацията и снимките за всички публични дейности </w:t>
      </w:r>
      <w:r>
        <w:rPr>
          <w:szCs w:val="24"/>
          <w:lang w:val="bg-BG" w:eastAsia="bg-BG"/>
        </w:rPr>
        <w:t xml:space="preserve">в рамките на инициативата </w:t>
      </w:r>
      <w:r w:rsidRPr="002F58E1">
        <w:rPr>
          <w:szCs w:val="24"/>
          <w:lang w:val="bg-BG" w:eastAsia="bg-BG"/>
        </w:rPr>
        <w:t xml:space="preserve">се предоставят на </w:t>
      </w:r>
      <w:r>
        <w:rPr>
          <w:szCs w:val="24"/>
          <w:lang w:val="bg-BG" w:eastAsia="bg-BG"/>
        </w:rPr>
        <w:t>НКЗ</w:t>
      </w:r>
      <w:r w:rsidRPr="002F58E1">
        <w:rPr>
          <w:szCs w:val="24"/>
          <w:lang w:val="bg-BG" w:eastAsia="bg-BG"/>
        </w:rPr>
        <w:t xml:space="preserve"> за публикуване на интернет страницата на </w:t>
      </w:r>
      <w:r>
        <w:rPr>
          <w:szCs w:val="24"/>
          <w:lang w:val="bg-BG" w:eastAsia="bg-BG"/>
        </w:rPr>
        <w:t>НКЗ</w:t>
      </w:r>
      <w:r w:rsidRPr="002F58E1">
        <w:rPr>
          <w:szCs w:val="24"/>
          <w:lang w:val="bg-BG" w:eastAsia="bg-BG"/>
        </w:rPr>
        <w:t xml:space="preserve">: </w:t>
      </w:r>
      <w:hyperlink r:id="rId11" w:history="1">
        <w:r w:rsidRPr="00500F16">
          <w:rPr>
            <w:rStyle w:val="Hyperlink"/>
            <w:szCs w:val="24"/>
            <w:lang w:val="en-US" w:eastAsia="bg-BG"/>
          </w:rPr>
          <w:t>http</w:t>
        </w:r>
        <w:r w:rsidRPr="002F58E1">
          <w:rPr>
            <w:rStyle w:val="Hyperlink"/>
            <w:szCs w:val="24"/>
            <w:lang w:val="bg-BG" w:eastAsia="bg-BG"/>
          </w:rPr>
          <w:t>://</w:t>
        </w:r>
        <w:r w:rsidRPr="00500F16">
          <w:rPr>
            <w:rStyle w:val="Hyperlink"/>
            <w:szCs w:val="24"/>
            <w:lang w:val="en-US" w:eastAsia="bg-BG"/>
          </w:rPr>
          <w:t>www</w:t>
        </w:r>
        <w:r w:rsidRPr="002F58E1">
          <w:rPr>
            <w:rStyle w:val="Hyperlink"/>
            <w:szCs w:val="24"/>
            <w:lang w:val="bg-BG" w:eastAsia="bg-BG"/>
          </w:rPr>
          <w:t>.</w:t>
        </w:r>
        <w:r w:rsidRPr="00500F16">
          <w:rPr>
            <w:rStyle w:val="Hyperlink"/>
            <w:szCs w:val="24"/>
            <w:lang w:val="en-US" w:eastAsia="bg-BG"/>
          </w:rPr>
          <w:t>eeagrants</w:t>
        </w:r>
        <w:r w:rsidRPr="002F58E1">
          <w:rPr>
            <w:rStyle w:val="Hyperlink"/>
            <w:szCs w:val="24"/>
            <w:lang w:val="bg-BG" w:eastAsia="bg-BG"/>
          </w:rPr>
          <w:t>.</w:t>
        </w:r>
        <w:r w:rsidRPr="00500F16">
          <w:rPr>
            <w:rStyle w:val="Hyperlink"/>
            <w:szCs w:val="24"/>
            <w:lang w:val="en-US" w:eastAsia="bg-BG"/>
          </w:rPr>
          <w:t>bg</w:t>
        </w:r>
      </w:hyperlink>
      <w:r>
        <w:rPr>
          <w:szCs w:val="24"/>
          <w:lang w:val="bg-BG" w:eastAsia="bg-BG"/>
        </w:rPr>
        <w:t>.</w:t>
      </w:r>
    </w:p>
    <w:p w:rsidR="00F813BD" w:rsidRPr="002F58E1" w:rsidRDefault="00F813BD" w:rsidP="00F813BD">
      <w:pPr>
        <w:autoSpaceDE w:val="0"/>
        <w:autoSpaceDN w:val="0"/>
        <w:adjustRightInd w:val="0"/>
        <w:ind w:left="567" w:hanging="567"/>
        <w:jc w:val="both"/>
        <w:rPr>
          <w:i/>
          <w:szCs w:val="24"/>
          <w:lang w:val="bg-BG" w:eastAsia="bg-BG"/>
        </w:rPr>
      </w:pPr>
      <w:r>
        <w:rPr>
          <w:szCs w:val="24"/>
          <w:lang w:val="en-US" w:eastAsia="bg-BG"/>
        </w:rPr>
        <w:t>12</w:t>
      </w:r>
      <w:r w:rsidRPr="002F58E1">
        <w:rPr>
          <w:szCs w:val="24"/>
          <w:lang w:val="bg-BG" w:eastAsia="bg-BG"/>
        </w:rPr>
        <w:t>.4</w:t>
      </w:r>
      <w:r w:rsidRPr="002F58E1">
        <w:rPr>
          <w:szCs w:val="24"/>
          <w:lang w:val="bg-BG" w:eastAsia="bg-BG"/>
        </w:rPr>
        <w:tab/>
        <w:t xml:space="preserve">Всички информационни и публични събития и материали трябва да </w:t>
      </w:r>
      <w:r w:rsidR="00B01DF3">
        <w:rPr>
          <w:szCs w:val="24"/>
          <w:lang w:val="bg-BG" w:eastAsia="bg-BG"/>
        </w:rPr>
        <w:t xml:space="preserve">бъдат </w:t>
      </w:r>
      <w:r w:rsidRPr="002F58E1">
        <w:rPr>
          <w:szCs w:val="24"/>
          <w:lang w:val="bg-BG" w:eastAsia="bg-BG"/>
        </w:rPr>
        <w:t xml:space="preserve">съобразени с </w:t>
      </w:r>
      <w:r w:rsidRPr="004A5AD5">
        <w:rPr>
          <w:szCs w:val="24"/>
          <w:lang w:val="bg-BG" w:eastAsia="bg-BG"/>
        </w:rPr>
        <w:t>Ръководството за комуникация и дизайн на ОФМ,</w:t>
      </w:r>
      <w:r w:rsidRPr="002F58E1">
        <w:rPr>
          <w:szCs w:val="24"/>
          <w:lang w:val="bg-BG" w:eastAsia="bg-BG"/>
        </w:rPr>
        <w:t xml:space="preserve"> достъпно за справки на следния </w:t>
      </w:r>
      <w:r>
        <w:rPr>
          <w:szCs w:val="24"/>
          <w:lang w:val="bg-BG" w:eastAsia="bg-BG"/>
        </w:rPr>
        <w:t>електронен адрес</w:t>
      </w:r>
      <w:r w:rsidRPr="002F58E1">
        <w:rPr>
          <w:szCs w:val="24"/>
          <w:lang w:val="bg-BG" w:eastAsia="bg-BG"/>
        </w:rPr>
        <w:t xml:space="preserve">: </w:t>
      </w:r>
      <w:hyperlink r:id="rId12" w:history="1">
        <w:r w:rsidRPr="00500F16">
          <w:rPr>
            <w:rStyle w:val="Hyperlink"/>
            <w:szCs w:val="24"/>
            <w:lang w:val="en-US" w:eastAsia="bg-BG"/>
          </w:rPr>
          <w:t>http</w:t>
        </w:r>
        <w:r w:rsidRPr="002F58E1">
          <w:rPr>
            <w:rStyle w:val="Hyperlink"/>
            <w:szCs w:val="24"/>
            <w:lang w:val="bg-BG" w:eastAsia="bg-BG"/>
          </w:rPr>
          <w:t>://</w:t>
        </w:r>
        <w:r w:rsidRPr="00500F16">
          <w:rPr>
            <w:rStyle w:val="Hyperlink"/>
            <w:szCs w:val="24"/>
            <w:lang w:val="en-US" w:eastAsia="bg-BG"/>
          </w:rPr>
          <w:t>www</w:t>
        </w:r>
        <w:r w:rsidRPr="002F58E1">
          <w:rPr>
            <w:rStyle w:val="Hyperlink"/>
            <w:szCs w:val="24"/>
            <w:lang w:val="bg-BG" w:eastAsia="bg-BG"/>
          </w:rPr>
          <w:t>.</w:t>
        </w:r>
        <w:r w:rsidRPr="00500F16">
          <w:rPr>
            <w:rStyle w:val="Hyperlink"/>
            <w:szCs w:val="24"/>
            <w:lang w:val="en-US" w:eastAsia="bg-BG"/>
          </w:rPr>
          <w:t>eeagrants</w:t>
        </w:r>
        <w:r w:rsidRPr="002F58E1">
          <w:rPr>
            <w:rStyle w:val="Hyperlink"/>
            <w:szCs w:val="24"/>
            <w:lang w:val="bg-BG" w:eastAsia="bg-BG"/>
          </w:rPr>
          <w:t>.</w:t>
        </w:r>
        <w:r w:rsidRPr="00500F16">
          <w:rPr>
            <w:rStyle w:val="Hyperlink"/>
            <w:szCs w:val="24"/>
            <w:lang w:val="en-US" w:eastAsia="bg-BG"/>
          </w:rPr>
          <w:t>bg</w:t>
        </w:r>
      </w:hyperlink>
      <w:r w:rsidRPr="002F58E1">
        <w:rPr>
          <w:szCs w:val="24"/>
          <w:lang w:val="bg-BG" w:eastAsia="bg-BG"/>
        </w:rPr>
        <w:t xml:space="preserve">. </w:t>
      </w:r>
      <w:r w:rsidRPr="002F58E1">
        <w:rPr>
          <w:i/>
          <w:szCs w:val="24"/>
          <w:lang w:val="bg-BG" w:eastAsia="bg-BG"/>
        </w:rPr>
        <w:t xml:space="preserve"> </w:t>
      </w:r>
    </w:p>
    <w:p w:rsidR="00C45AC8" w:rsidRPr="00C45AC8" w:rsidRDefault="00C45AC8" w:rsidP="00376A71">
      <w:pPr>
        <w:autoSpaceDE w:val="0"/>
        <w:autoSpaceDN w:val="0"/>
        <w:adjustRightInd w:val="0"/>
        <w:spacing w:after="120"/>
        <w:jc w:val="both"/>
        <w:rPr>
          <w:szCs w:val="24"/>
          <w:lang w:val="en-US" w:eastAsia="bg-BG"/>
        </w:rPr>
      </w:pPr>
    </w:p>
    <w:p w:rsidR="00A942B6" w:rsidRDefault="00A1492E" w:rsidP="004F67F4">
      <w:pPr>
        <w:spacing w:after="120"/>
        <w:ind w:firstLine="708"/>
        <w:jc w:val="both"/>
        <w:rPr>
          <w:b/>
          <w:szCs w:val="24"/>
          <w:lang w:val="en-US"/>
        </w:rPr>
      </w:pPr>
      <w:r>
        <w:rPr>
          <w:b/>
          <w:szCs w:val="24"/>
          <w:lang w:val="bg-BG"/>
        </w:rPr>
        <w:t xml:space="preserve">      </w:t>
      </w:r>
      <w:r w:rsidR="001B7858">
        <w:rPr>
          <w:b/>
          <w:szCs w:val="24"/>
          <w:lang w:val="en-US"/>
        </w:rPr>
        <w:t>X</w:t>
      </w:r>
      <w:r w:rsidR="001B7858">
        <w:rPr>
          <w:b/>
          <w:szCs w:val="24"/>
          <w:lang w:val="bg-BG"/>
        </w:rPr>
        <w:t>І</w:t>
      </w:r>
      <w:r w:rsidR="00A90083">
        <w:rPr>
          <w:b/>
          <w:szCs w:val="24"/>
          <w:lang w:val="bg-BG"/>
        </w:rPr>
        <w:t>І</w:t>
      </w:r>
      <w:r w:rsidR="001B7858">
        <w:rPr>
          <w:b/>
          <w:szCs w:val="24"/>
          <w:lang w:val="bg-BG"/>
        </w:rPr>
        <w:t>І.</w:t>
      </w:r>
      <w:r w:rsidR="00562BE6">
        <w:rPr>
          <w:b/>
          <w:szCs w:val="24"/>
          <w:lang w:val="bg-BG"/>
        </w:rPr>
        <w:t xml:space="preserve"> </w:t>
      </w:r>
      <w:r w:rsidR="00A942B6" w:rsidRPr="002F58E1">
        <w:rPr>
          <w:b/>
          <w:szCs w:val="24"/>
          <w:lang w:val="bg-BG"/>
        </w:rPr>
        <w:t>ДРУГИ</w:t>
      </w:r>
    </w:p>
    <w:p w:rsidR="001B7858" w:rsidRPr="00133ADA" w:rsidRDefault="00A90083" w:rsidP="00A942B6">
      <w:pPr>
        <w:spacing w:after="120"/>
        <w:ind w:left="1440" w:hanging="1440"/>
        <w:jc w:val="both"/>
        <w:rPr>
          <w:szCs w:val="24"/>
          <w:lang w:val="en-US" w:eastAsia="en-GB"/>
        </w:rPr>
      </w:pPr>
      <w:r>
        <w:rPr>
          <w:b/>
          <w:i/>
          <w:szCs w:val="24"/>
          <w:lang w:val="bg-BG"/>
        </w:rPr>
        <w:t>Член 13</w:t>
      </w:r>
    </w:p>
    <w:p w:rsidR="00567636" w:rsidRPr="00567636" w:rsidRDefault="00567636" w:rsidP="00567636">
      <w:pPr>
        <w:tabs>
          <w:tab w:val="right" w:pos="5678"/>
        </w:tabs>
        <w:autoSpaceDE w:val="0"/>
        <w:autoSpaceDN w:val="0"/>
        <w:adjustRightInd w:val="0"/>
        <w:spacing w:after="120"/>
        <w:ind w:left="493" w:hanging="493"/>
        <w:jc w:val="both"/>
        <w:rPr>
          <w:b/>
          <w:szCs w:val="24"/>
          <w:lang w:val="bg-BG" w:eastAsia="en-GB"/>
        </w:rPr>
      </w:pPr>
      <w:r w:rsidRPr="002F58E1">
        <w:rPr>
          <w:szCs w:val="24"/>
          <w:lang w:val="bg-BG" w:eastAsia="en-GB"/>
        </w:rPr>
        <w:t>1</w:t>
      </w:r>
      <w:r w:rsidR="00A90083">
        <w:rPr>
          <w:szCs w:val="24"/>
          <w:lang w:val="bg-BG" w:eastAsia="en-GB"/>
        </w:rPr>
        <w:t>3</w:t>
      </w:r>
      <w:r w:rsidRPr="002F58E1">
        <w:rPr>
          <w:szCs w:val="24"/>
          <w:lang w:val="bg-BG" w:eastAsia="en-GB"/>
        </w:rPr>
        <w:t>.</w:t>
      </w:r>
      <w:r>
        <w:rPr>
          <w:szCs w:val="24"/>
          <w:lang w:val="bg-BG" w:eastAsia="en-GB"/>
        </w:rPr>
        <w:t>1</w:t>
      </w:r>
      <w:r w:rsidRPr="002F58E1">
        <w:rPr>
          <w:szCs w:val="24"/>
          <w:lang w:val="bg-BG" w:eastAsia="en-GB"/>
        </w:rPr>
        <w:t xml:space="preserve"> </w:t>
      </w:r>
      <w:r w:rsidRPr="002F58E1">
        <w:rPr>
          <w:szCs w:val="24"/>
          <w:lang w:val="bg-BG" w:eastAsia="en-GB"/>
        </w:rPr>
        <w:tab/>
      </w:r>
      <w:r>
        <w:rPr>
          <w:b/>
          <w:szCs w:val="24"/>
          <w:lang w:val="bg-BG" w:eastAsia="en-GB"/>
        </w:rPr>
        <w:t>Архив</w:t>
      </w:r>
    </w:p>
    <w:p w:rsidR="00567636" w:rsidRDefault="00567636" w:rsidP="00567636">
      <w:pPr>
        <w:jc w:val="both"/>
        <w:rPr>
          <w:szCs w:val="24"/>
          <w:lang w:val="bg-BG" w:eastAsia="bg-BG"/>
        </w:rPr>
      </w:pPr>
      <w:r w:rsidRPr="00567636">
        <w:rPr>
          <w:szCs w:val="24"/>
          <w:lang w:val="bg-BG" w:eastAsia="bg-BG"/>
        </w:rPr>
        <w:t xml:space="preserve">Съгласно </w:t>
      </w:r>
      <w:r w:rsidR="001F1E8C" w:rsidRPr="001F1E8C">
        <w:rPr>
          <w:szCs w:val="24"/>
          <w:lang w:val="bg-BG" w:eastAsia="bg-BG"/>
        </w:rPr>
        <w:t>чл. 9</w:t>
      </w:r>
      <w:r w:rsidRPr="001F1E8C">
        <w:rPr>
          <w:szCs w:val="24"/>
          <w:lang w:val="bg-BG" w:eastAsia="bg-BG"/>
        </w:rPr>
        <w:t>.8</w:t>
      </w:r>
      <w:r w:rsidRPr="00567636">
        <w:rPr>
          <w:szCs w:val="24"/>
          <w:lang w:val="bg-BG" w:eastAsia="bg-BG"/>
        </w:rPr>
        <w:t xml:space="preserve"> от Регламента бенефициентът е длъжен да съхранява всички документи, св</w:t>
      </w:r>
      <w:r w:rsidR="00840C10">
        <w:rPr>
          <w:szCs w:val="24"/>
          <w:lang w:val="bg-BG" w:eastAsia="bg-BG"/>
        </w:rPr>
        <w:t>ързани с изпълнението на инициативата</w:t>
      </w:r>
      <w:r w:rsidR="00CD00FB">
        <w:rPr>
          <w:szCs w:val="24"/>
          <w:lang w:val="bg-BG" w:eastAsia="bg-BG"/>
        </w:rPr>
        <w:t xml:space="preserve"> за период не по-кратък от три</w:t>
      </w:r>
      <w:r w:rsidRPr="00567636">
        <w:rPr>
          <w:szCs w:val="24"/>
          <w:lang w:val="bg-BG" w:eastAsia="bg-BG"/>
        </w:rPr>
        <w:t xml:space="preserve"> год</w:t>
      </w:r>
      <w:r w:rsidR="00CD00FB">
        <w:rPr>
          <w:szCs w:val="24"/>
          <w:lang w:val="bg-BG" w:eastAsia="bg-BG"/>
        </w:rPr>
        <w:t xml:space="preserve">ини от датата на одобрението на </w:t>
      </w:r>
      <w:r w:rsidR="00CD00FB" w:rsidRPr="00CD00FB">
        <w:rPr>
          <w:szCs w:val="24"/>
          <w:lang w:val="bg-BG" w:eastAsia="bg-BG"/>
        </w:rPr>
        <w:t>окончателния доклад по ФДО.</w:t>
      </w:r>
    </w:p>
    <w:p w:rsidR="00567636" w:rsidRPr="00567636" w:rsidRDefault="00567636" w:rsidP="00567636">
      <w:pPr>
        <w:jc w:val="both"/>
        <w:rPr>
          <w:szCs w:val="24"/>
          <w:lang w:val="bg-BG" w:eastAsia="bg-BG"/>
        </w:rPr>
      </w:pPr>
    </w:p>
    <w:p w:rsidR="00A942B6" w:rsidRPr="00B01DF3" w:rsidRDefault="00A942B6" w:rsidP="0038041E">
      <w:pPr>
        <w:tabs>
          <w:tab w:val="right" w:pos="5678"/>
        </w:tabs>
        <w:autoSpaceDE w:val="0"/>
        <w:autoSpaceDN w:val="0"/>
        <w:adjustRightInd w:val="0"/>
        <w:spacing w:after="120"/>
        <w:ind w:left="493" w:hanging="493"/>
        <w:jc w:val="both"/>
        <w:rPr>
          <w:b/>
          <w:szCs w:val="24"/>
          <w:lang w:val="bg-BG" w:eastAsia="en-GB"/>
        </w:rPr>
      </w:pPr>
      <w:r w:rsidRPr="00B01DF3">
        <w:rPr>
          <w:szCs w:val="24"/>
          <w:lang w:val="bg-BG" w:eastAsia="en-GB"/>
        </w:rPr>
        <w:t>1</w:t>
      </w:r>
      <w:r w:rsidR="00A90083" w:rsidRPr="00B01DF3">
        <w:rPr>
          <w:szCs w:val="24"/>
          <w:lang w:val="bg-BG" w:eastAsia="en-GB"/>
        </w:rPr>
        <w:t>3</w:t>
      </w:r>
      <w:r w:rsidRPr="00B01DF3">
        <w:rPr>
          <w:szCs w:val="24"/>
          <w:lang w:val="bg-BG" w:eastAsia="en-GB"/>
        </w:rPr>
        <w:t>.</w:t>
      </w:r>
      <w:r w:rsidR="00567636" w:rsidRPr="00B01DF3">
        <w:rPr>
          <w:szCs w:val="24"/>
          <w:lang w:val="bg-BG" w:eastAsia="en-GB"/>
        </w:rPr>
        <w:t>2</w:t>
      </w:r>
      <w:r w:rsidRPr="00B01DF3">
        <w:rPr>
          <w:szCs w:val="24"/>
          <w:lang w:val="bg-BG" w:eastAsia="en-GB"/>
        </w:rPr>
        <w:t xml:space="preserve"> </w:t>
      </w:r>
      <w:r w:rsidRPr="00B01DF3">
        <w:rPr>
          <w:szCs w:val="24"/>
          <w:lang w:val="bg-BG" w:eastAsia="en-GB"/>
        </w:rPr>
        <w:tab/>
      </w:r>
      <w:r w:rsidRPr="00B01DF3">
        <w:rPr>
          <w:b/>
          <w:szCs w:val="24"/>
          <w:lang w:val="bg-BG" w:eastAsia="en-GB"/>
        </w:rPr>
        <w:t>Конфликт на интереси</w:t>
      </w:r>
    </w:p>
    <w:p w:rsidR="00F75C19" w:rsidRPr="00B01DF3" w:rsidRDefault="0006358B" w:rsidP="00F75C19">
      <w:pPr>
        <w:autoSpaceDE w:val="0"/>
        <w:autoSpaceDN w:val="0"/>
        <w:adjustRightInd w:val="0"/>
        <w:spacing w:after="120"/>
        <w:jc w:val="both"/>
        <w:rPr>
          <w:szCs w:val="24"/>
          <w:lang w:val="bg-BG"/>
        </w:rPr>
      </w:pPr>
      <w:r w:rsidRPr="00B01DF3">
        <w:rPr>
          <w:szCs w:val="24"/>
          <w:lang w:val="bg-BG"/>
        </w:rPr>
        <w:t xml:space="preserve">Бенефиентът е длъжен да се </w:t>
      </w:r>
      <w:r w:rsidR="001A2B5F" w:rsidRPr="00B01DF3">
        <w:rPr>
          <w:szCs w:val="24"/>
          <w:lang w:val="bg-BG"/>
        </w:rPr>
        <w:t>съобрази</w:t>
      </w:r>
      <w:r w:rsidRPr="00B01DF3">
        <w:rPr>
          <w:szCs w:val="24"/>
          <w:lang w:val="bg-BG"/>
        </w:rPr>
        <w:t xml:space="preserve"> с </w:t>
      </w:r>
      <w:r w:rsidR="00A90083" w:rsidRPr="00B01DF3">
        <w:rPr>
          <w:szCs w:val="24"/>
          <w:lang w:val="bg-BG"/>
        </w:rPr>
        <w:t>разпоредбите на чл.</w:t>
      </w:r>
      <w:r w:rsidR="00840C10" w:rsidRPr="00B01DF3">
        <w:rPr>
          <w:szCs w:val="24"/>
          <w:lang w:val="bg-BG"/>
        </w:rPr>
        <w:t xml:space="preserve"> 7.5</w:t>
      </w:r>
      <w:r w:rsidR="00A90083" w:rsidRPr="00B01DF3">
        <w:rPr>
          <w:szCs w:val="24"/>
          <w:lang w:val="bg-BG"/>
        </w:rPr>
        <w:t xml:space="preserve"> на Регламента относно </w:t>
      </w:r>
      <w:r w:rsidR="00F75C19" w:rsidRPr="00B01DF3">
        <w:rPr>
          <w:szCs w:val="24"/>
          <w:lang w:val="bg-BG"/>
        </w:rPr>
        <w:t xml:space="preserve"> конфликт на интереси, както и да спазва разпоредбите и на </w:t>
      </w:r>
      <w:r w:rsidR="00840C10" w:rsidRPr="00B01DF3">
        <w:rPr>
          <w:szCs w:val="24"/>
          <w:lang w:val="bg-BG"/>
        </w:rPr>
        <w:t>Закона за противодействие на корупцията и за отнемане на незаконно придобитото имущество</w:t>
      </w:r>
      <w:r w:rsidR="00F731A3" w:rsidRPr="00B01DF3">
        <w:rPr>
          <w:szCs w:val="24"/>
          <w:lang w:val="bg-BG"/>
        </w:rPr>
        <w:t>.</w:t>
      </w:r>
    </w:p>
    <w:p w:rsidR="005C1938" w:rsidRDefault="00A90083" w:rsidP="005C1938">
      <w:pPr>
        <w:autoSpaceDE w:val="0"/>
        <w:autoSpaceDN w:val="0"/>
        <w:adjustRightInd w:val="0"/>
        <w:jc w:val="both"/>
        <w:rPr>
          <w:szCs w:val="24"/>
          <w:lang w:val="bg-BG"/>
        </w:rPr>
      </w:pPr>
      <w:r w:rsidRPr="00B01DF3">
        <w:rPr>
          <w:szCs w:val="24"/>
          <w:lang w:val="bg-BG"/>
        </w:rPr>
        <w:t xml:space="preserve">Бенефициентът </w:t>
      </w:r>
      <w:r w:rsidR="00A942B6" w:rsidRPr="00B01DF3">
        <w:rPr>
          <w:szCs w:val="24"/>
          <w:lang w:val="bg-BG"/>
        </w:rPr>
        <w:t xml:space="preserve">се ангажира да предприеме всички необходими мерки за избягване на конфликт на интереси и </w:t>
      </w:r>
      <w:r w:rsidR="0006358B" w:rsidRPr="00B01DF3">
        <w:rPr>
          <w:szCs w:val="24"/>
          <w:lang w:val="bg-BG"/>
        </w:rPr>
        <w:t xml:space="preserve">е длъжен да </w:t>
      </w:r>
      <w:r w:rsidR="00A942B6" w:rsidRPr="00B01DF3">
        <w:rPr>
          <w:szCs w:val="24"/>
          <w:lang w:val="bg-BG"/>
        </w:rPr>
        <w:t>уведом</w:t>
      </w:r>
      <w:r w:rsidR="0006358B" w:rsidRPr="00B01DF3">
        <w:rPr>
          <w:szCs w:val="24"/>
          <w:lang w:val="bg-BG"/>
        </w:rPr>
        <w:t>и</w:t>
      </w:r>
      <w:r w:rsidR="00A942B6" w:rsidRPr="00B01DF3">
        <w:rPr>
          <w:szCs w:val="24"/>
          <w:lang w:val="bg-BG"/>
        </w:rPr>
        <w:t xml:space="preserve"> </w:t>
      </w:r>
      <w:r w:rsidR="0038764B" w:rsidRPr="00B01DF3">
        <w:rPr>
          <w:szCs w:val="24"/>
          <w:lang w:val="bg-BG"/>
        </w:rPr>
        <w:t>НКЗ</w:t>
      </w:r>
      <w:r w:rsidR="00A942B6" w:rsidRPr="00B01DF3">
        <w:rPr>
          <w:szCs w:val="24"/>
          <w:lang w:val="bg-BG"/>
        </w:rPr>
        <w:t xml:space="preserve"> незабавно за всяка ситуация, която представлява или има вероятност да доведе до подобен конфликт.</w:t>
      </w:r>
      <w:r w:rsidR="00A72159">
        <w:rPr>
          <w:szCs w:val="24"/>
          <w:lang w:val="bg-BG"/>
        </w:rPr>
        <w:t xml:space="preserve"> </w:t>
      </w:r>
    </w:p>
    <w:p w:rsidR="005C1938" w:rsidRDefault="005C1938" w:rsidP="005C1938">
      <w:pPr>
        <w:autoSpaceDE w:val="0"/>
        <w:autoSpaceDN w:val="0"/>
        <w:adjustRightInd w:val="0"/>
        <w:jc w:val="both"/>
        <w:rPr>
          <w:szCs w:val="24"/>
          <w:lang w:val="bg-BG"/>
        </w:rPr>
      </w:pPr>
    </w:p>
    <w:p w:rsidR="00A942B6" w:rsidRPr="002F58E1" w:rsidRDefault="0038764B" w:rsidP="009308F4">
      <w:pPr>
        <w:autoSpaceDE w:val="0"/>
        <w:autoSpaceDN w:val="0"/>
        <w:adjustRightInd w:val="0"/>
        <w:spacing w:after="120"/>
        <w:jc w:val="both"/>
        <w:rPr>
          <w:b/>
          <w:szCs w:val="24"/>
          <w:lang w:val="bg-BG"/>
        </w:rPr>
      </w:pPr>
      <w:r w:rsidRPr="002F58E1">
        <w:rPr>
          <w:szCs w:val="24"/>
          <w:lang w:val="bg-BG"/>
        </w:rPr>
        <w:t>1</w:t>
      </w:r>
      <w:r w:rsidR="00805225">
        <w:rPr>
          <w:szCs w:val="24"/>
          <w:lang w:val="bg-BG"/>
        </w:rPr>
        <w:t>3</w:t>
      </w:r>
      <w:r w:rsidR="00A942B6" w:rsidRPr="002F58E1">
        <w:rPr>
          <w:szCs w:val="24"/>
          <w:lang w:val="bg-BG"/>
        </w:rPr>
        <w:t>.</w:t>
      </w:r>
      <w:r w:rsidR="00567636">
        <w:rPr>
          <w:szCs w:val="24"/>
          <w:lang w:val="bg-BG"/>
        </w:rPr>
        <w:t>3</w:t>
      </w:r>
      <w:r w:rsidR="00A942B6" w:rsidRPr="002F58E1">
        <w:rPr>
          <w:szCs w:val="24"/>
          <w:lang w:val="bg-BG"/>
        </w:rPr>
        <w:tab/>
      </w:r>
      <w:r w:rsidR="00A942B6" w:rsidRPr="002F58E1">
        <w:rPr>
          <w:b/>
          <w:szCs w:val="24"/>
          <w:lang w:val="bg-BG"/>
        </w:rPr>
        <w:t>Уреждане на спорове и приложимо законодателство</w:t>
      </w:r>
    </w:p>
    <w:p w:rsidR="00A942B6" w:rsidRPr="002F58E1" w:rsidRDefault="000A14BB" w:rsidP="009308F4">
      <w:pPr>
        <w:spacing w:after="120"/>
        <w:ind w:left="351" w:hanging="351"/>
        <w:jc w:val="both"/>
        <w:rPr>
          <w:szCs w:val="24"/>
          <w:lang w:val="bg-BG"/>
        </w:rPr>
      </w:pPr>
      <w:r>
        <w:rPr>
          <w:szCs w:val="24"/>
          <w:lang w:val="bg-BG"/>
        </w:rPr>
        <w:t>1</w:t>
      </w:r>
      <w:r w:rsidR="00805225">
        <w:rPr>
          <w:szCs w:val="24"/>
          <w:lang w:val="bg-BG"/>
        </w:rPr>
        <w:t>3</w:t>
      </w:r>
      <w:r>
        <w:rPr>
          <w:szCs w:val="24"/>
          <w:lang w:val="bg-BG"/>
        </w:rPr>
        <w:t xml:space="preserve">.3.1 </w:t>
      </w:r>
      <w:r w:rsidR="00A942B6" w:rsidRPr="002F58E1">
        <w:rPr>
          <w:szCs w:val="24"/>
          <w:lang w:val="bg-BG"/>
        </w:rPr>
        <w:t xml:space="preserve">Този договор се сключва в съответствие със законодателството на Република </w:t>
      </w:r>
      <w:r w:rsidR="00B63214">
        <w:rPr>
          <w:szCs w:val="24"/>
          <w:lang w:val="bg-BG"/>
        </w:rPr>
        <w:t xml:space="preserve">          </w:t>
      </w:r>
      <w:r w:rsidR="00A942B6" w:rsidRPr="002F58E1">
        <w:rPr>
          <w:szCs w:val="24"/>
          <w:lang w:val="bg-BG"/>
        </w:rPr>
        <w:t>България.</w:t>
      </w:r>
    </w:p>
    <w:p w:rsidR="00805225" w:rsidRDefault="00805225" w:rsidP="00805225">
      <w:pPr>
        <w:autoSpaceDE w:val="0"/>
        <w:autoSpaceDN w:val="0"/>
        <w:adjustRightInd w:val="0"/>
        <w:spacing w:after="120"/>
        <w:ind w:left="351" w:hanging="351"/>
        <w:jc w:val="both"/>
        <w:rPr>
          <w:szCs w:val="24"/>
          <w:lang w:val="bg-BG" w:eastAsia="bg-BG"/>
        </w:rPr>
      </w:pPr>
      <w:r>
        <w:rPr>
          <w:szCs w:val="24"/>
          <w:lang w:val="bg-BG" w:eastAsia="bg-BG"/>
        </w:rPr>
        <w:t>13</w:t>
      </w:r>
      <w:r w:rsidR="00B63214">
        <w:rPr>
          <w:szCs w:val="24"/>
          <w:lang w:val="bg-BG" w:eastAsia="bg-BG"/>
        </w:rPr>
        <w:t xml:space="preserve">.3.2 </w:t>
      </w:r>
      <w:r w:rsidR="00A942B6" w:rsidRPr="002F58E1">
        <w:rPr>
          <w:szCs w:val="24"/>
          <w:lang w:val="bg-BG" w:eastAsia="bg-BG"/>
        </w:rPr>
        <w:t>Страните са длъжни да положат максимални усилия за уреждане на споровете между тях по взаимно съгласие.</w:t>
      </w:r>
    </w:p>
    <w:p w:rsidR="000E4534" w:rsidRDefault="000E4534" w:rsidP="00A942B6">
      <w:pPr>
        <w:autoSpaceDE w:val="0"/>
        <w:autoSpaceDN w:val="0"/>
        <w:adjustRightInd w:val="0"/>
        <w:spacing w:after="120"/>
        <w:rPr>
          <w:b/>
          <w:szCs w:val="24"/>
          <w:lang w:val="en-US"/>
        </w:rPr>
      </w:pPr>
    </w:p>
    <w:p w:rsidR="00A942B6" w:rsidRDefault="00562BE6" w:rsidP="00A942B6">
      <w:pPr>
        <w:autoSpaceDE w:val="0"/>
        <w:autoSpaceDN w:val="0"/>
        <w:adjustRightInd w:val="0"/>
        <w:spacing w:after="120"/>
        <w:rPr>
          <w:b/>
          <w:szCs w:val="24"/>
          <w:lang w:val="en-US"/>
        </w:rPr>
      </w:pPr>
      <w:r>
        <w:rPr>
          <w:b/>
          <w:szCs w:val="24"/>
          <w:lang w:val="bg-BG"/>
        </w:rPr>
        <w:t xml:space="preserve">        </w:t>
      </w:r>
      <w:r w:rsidR="00A1492E">
        <w:rPr>
          <w:b/>
          <w:szCs w:val="24"/>
          <w:lang w:val="bg-BG"/>
        </w:rPr>
        <w:t xml:space="preserve">         </w:t>
      </w:r>
      <w:r w:rsidR="001B7858">
        <w:rPr>
          <w:b/>
          <w:szCs w:val="24"/>
          <w:lang w:val="en-US"/>
        </w:rPr>
        <w:t>X</w:t>
      </w:r>
      <w:r w:rsidR="001B7858">
        <w:rPr>
          <w:b/>
          <w:szCs w:val="24"/>
          <w:lang w:val="bg-BG"/>
        </w:rPr>
        <w:t>І</w:t>
      </w:r>
      <w:r w:rsidR="009308F4">
        <w:rPr>
          <w:b/>
          <w:szCs w:val="24"/>
          <w:lang w:val="bg-BG"/>
        </w:rPr>
        <w:t>V</w:t>
      </w:r>
      <w:r w:rsidR="001B7858">
        <w:rPr>
          <w:b/>
          <w:szCs w:val="24"/>
          <w:lang w:val="bg-BG"/>
        </w:rPr>
        <w:t>.</w:t>
      </w:r>
      <w:r>
        <w:rPr>
          <w:b/>
          <w:szCs w:val="24"/>
          <w:lang w:val="bg-BG"/>
        </w:rPr>
        <w:t xml:space="preserve"> </w:t>
      </w:r>
      <w:r w:rsidR="00A942B6" w:rsidRPr="002F58E1">
        <w:rPr>
          <w:b/>
          <w:szCs w:val="24"/>
          <w:lang w:val="bg-BG"/>
        </w:rPr>
        <w:t>КОНТАКТИ</w:t>
      </w:r>
    </w:p>
    <w:p w:rsidR="001B7858" w:rsidRPr="00133ADA" w:rsidRDefault="001B7858" w:rsidP="00A942B6">
      <w:pPr>
        <w:autoSpaceDE w:val="0"/>
        <w:autoSpaceDN w:val="0"/>
        <w:adjustRightInd w:val="0"/>
        <w:spacing w:after="120"/>
        <w:rPr>
          <w:b/>
          <w:szCs w:val="24"/>
          <w:lang w:val="en-US"/>
        </w:rPr>
      </w:pPr>
      <w:r w:rsidRPr="001B7858">
        <w:rPr>
          <w:b/>
          <w:i/>
          <w:szCs w:val="24"/>
          <w:lang w:val="bg-BG"/>
        </w:rPr>
        <w:t>Член 1</w:t>
      </w:r>
      <w:r w:rsidR="009308F4">
        <w:rPr>
          <w:b/>
          <w:i/>
          <w:szCs w:val="24"/>
          <w:lang w:val="bg-BG"/>
        </w:rPr>
        <w:t>4</w:t>
      </w:r>
    </w:p>
    <w:p w:rsidR="00A942B6" w:rsidRPr="002F58E1" w:rsidRDefault="00A942B6" w:rsidP="00B01DF3">
      <w:pPr>
        <w:spacing w:after="120"/>
        <w:jc w:val="both"/>
        <w:rPr>
          <w:szCs w:val="24"/>
          <w:lang w:val="bg-BG"/>
        </w:rPr>
      </w:pPr>
      <w:r w:rsidRPr="002F58E1">
        <w:rPr>
          <w:szCs w:val="24"/>
          <w:lang w:val="bg-BG"/>
        </w:rPr>
        <w:t xml:space="preserve">Цялата комуникацията във връзка с този договор се извършва в писмена форма на хартиен носител </w:t>
      </w:r>
      <w:r w:rsidR="008473AB">
        <w:rPr>
          <w:szCs w:val="24"/>
          <w:lang w:val="bg-BG"/>
        </w:rPr>
        <w:t>и/</w:t>
      </w:r>
      <w:r w:rsidRPr="002F58E1">
        <w:rPr>
          <w:szCs w:val="24"/>
          <w:lang w:val="bg-BG"/>
        </w:rPr>
        <w:t xml:space="preserve">или чрез електронна поща, като се посочва </w:t>
      </w:r>
      <w:r w:rsidR="00AA5FD6">
        <w:rPr>
          <w:szCs w:val="24"/>
          <w:lang w:val="bg-BG"/>
        </w:rPr>
        <w:t>регистрационния</w:t>
      </w:r>
      <w:r w:rsidR="00AA5FD6" w:rsidRPr="002F58E1">
        <w:rPr>
          <w:szCs w:val="24"/>
          <w:lang w:val="bg-BG"/>
        </w:rPr>
        <w:t xml:space="preserve"> номер и името на </w:t>
      </w:r>
      <w:r w:rsidR="00F731A3">
        <w:rPr>
          <w:szCs w:val="24"/>
          <w:lang w:val="bg-BG"/>
        </w:rPr>
        <w:t>инициативата</w:t>
      </w:r>
      <w:r w:rsidRPr="002F58E1">
        <w:rPr>
          <w:szCs w:val="24"/>
          <w:lang w:val="bg-BG"/>
        </w:rPr>
        <w:t xml:space="preserve"> и се изпраща на следните адреси:</w:t>
      </w:r>
    </w:p>
    <w:p w:rsidR="00AA5FD6" w:rsidRPr="00AA5FD6" w:rsidRDefault="00AA5FD6" w:rsidP="00B01DF3">
      <w:pPr>
        <w:autoSpaceDE w:val="0"/>
        <w:autoSpaceDN w:val="0"/>
        <w:adjustRightInd w:val="0"/>
        <w:jc w:val="both"/>
        <w:rPr>
          <w:b/>
          <w:bCs/>
          <w:szCs w:val="24"/>
          <w:lang w:val="bg-BG" w:eastAsia="bg-BG"/>
        </w:rPr>
      </w:pPr>
      <w:r w:rsidRPr="00AA5FD6">
        <w:rPr>
          <w:b/>
          <w:bCs/>
          <w:szCs w:val="24"/>
          <w:lang w:val="bg-BG" w:eastAsia="bg-BG"/>
        </w:rPr>
        <w:t>Национално координационно звено по ФМ на ЕИП и НФМ:</w:t>
      </w:r>
    </w:p>
    <w:p w:rsidR="00AA5FD6" w:rsidRPr="00AA5FD6" w:rsidRDefault="00AA5FD6" w:rsidP="00B01DF3">
      <w:pPr>
        <w:autoSpaceDE w:val="0"/>
        <w:autoSpaceDN w:val="0"/>
        <w:adjustRightInd w:val="0"/>
        <w:jc w:val="both"/>
        <w:rPr>
          <w:bCs/>
          <w:i/>
          <w:szCs w:val="24"/>
          <w:lang w:val="bg-BG" w:eastAsia="bg-BG"/>
        </w:rPr>
      </w:pPr>
      <w:r w:rsidRPr="00AA5FD6">
        <w:rPr>
          <w:bCs/>
          <w:i/>
          <w:szCs w:val="24"/>
          <w:lang w:val="bg-BG" w:eastAsia="bg-BG"/>
        </w:rPr>
        <w:t>Дирекция</w:t>
      </w:r>
      <w:r w:rsidR="00F731A3">
        <w:rPr>
          <w:bCs/>
          <w:i/>
          <w:szCs w:val="24"/>
          <w:lang w:val="bg-BG" w:eastAsia="bg-BG"/>
        </w:rPr>
        <w:t xml:space="preserve"> „Централно координационно звено</w:t>
      </w:r>
      <w:r w:rsidRPr="00AA5FD6">
        <w:rPr>
          <w:bCs/>
          <w:i/>
          <w:szCs w:val="24"/>
          <w:lang w:val="bg-BG" w:eastAsia="bg-BG"/>
        </w:rPr>
        <w:t>“</w:t>
      </w:r>
    </w:p>
    <w:p w:rsidR="00AA5FD6" w:rsidRPr="00AA5FD6" w:rsidRDefault="00AA5FD6" w:rsidP="00B01DF3">
      <w:pPr>
        <w:autoSpaceDE w:val="0"/>
        <w:autoSpaceDN w:val="0"/>
        <w:adjustRightInd w:val="0"/>
        <w:jc w:val="both"/>
        <w:rPr>
          <w:bCs/>
          <w:i/>
          <w:szCs w:val="24"/>
          <w:lang w:val="bg-BG" w:eastAsia="bg-BG"/>
        </w:rPr>
      </w:pPr>
      <w:r w:rsidRPr="00AA5FD6">
        <w:rPr>
          <w:bCs/>
          <w:i/>
          <w:szCs w:val="24"/>
          <w:lang w:val="bg-BG" w:eastAsia="bg-BG"/>
        </w:rPr>
        <w:t>Министерски съвет</w:t>
      </w:r>
    </w:p>
    <w:p w:rsidR="00AA5FD6" w:rsidRPr="00AA5FD6" w:rsidRDefault="00AA5FD6" w:rsidP="00B01DF3">
      <w:pPr>
        <w:autoSpaceDE w:val="0"/>
        <w:autoSpaceDN w:val="0"/>
        <w:adjustRightInd w:val="0"/>
        <w:jc w:val="both"/>
        <w:rPr>
          <w:bCs/>
          <w:i/>
          <w:szCs w:val="24"/>
          <w:lang w:val="bg-BG" w:eastAsia="bg-BG"/>
        </w:rPr>
      </w:pPr>
      <w:r w:rsidRPr="00AA5FD6">
        <w:rPr>
          <w:bCs/>
          <w:i/>
          <w:szCs w:val="24"/>
          <w:lang w:val="bg-BG" w:eastAsia="bg-BG"/>
        </w:rPr>
        <w:t xml:space="preserve">бул. </w:t>
      </w:r>
      <w:r w:rsidRPr="002F58E1">
        <w:rPr>
          <w:bCs/>
          <w:i/>
          <w:szCs w:val="24"/>
          <w:lang w:val="bg-BG" w:eastAsia="bg-BG"/>
        </w:rPr>
        <w:t>“</w:t>
      </w:r>
      <w:r w:rsidRPr="00AA5FD6">
        <w:rPr>
          <w:bCs/>
          <w:i/>
          <w:szCs w:val="24"/>
          <w:lang w:val="bg-BG" w:eastAsia="bg-BG"/>
        </w:rPr>
        <w:t>Дондуков</w:t>
      </w:r>
      <w:r w:rsidRPr="002F58E1">
        <w:rPr>
          <w:bCs/>
          <w:i/>
          <w:szCs w:val="24"/>
          <w:lang w:val="bg-BG" w:eastAsia="bg-BG"/>
        </w:rPr>
        <w:t>”</w:t>
      </w:r>
      <w:r w:rsidRPr="00AA5FD6">
        <w:rPr>
          <w:bCs/>
          <w:i/>
          <w:szCs w:val="24"/>
          <w:lang w:val="bg-BG" w:eastAsia="bg-BG"/>
        </w:rPr>
        <w:t xml:space="preserve"> № 1, София 1594</w:t>
      </w:r>
    </w:p>
    <w:p w:rsidR="00AA5FD6" w:rsidRPr="00AA5FD6" w:rsidRDefault="00AA5FD6" w:rsidP="00B01DF3">
      <w:pPr>
        <w:autoSpaceDE w:val="0"/>
        <w:autoSpaceDN w:val="0"/>
        <w:adjustRightInd w:val="0"/>
        <w:jc w:val="both"/>
        <w:rPr>
          <w:bCs/>
          <w:i/>
          <w:szCs w:val="24"/>
          <w:lang w:val="bg-BG" w:eastAsia="bg-BG"/>
        </w:rPr>
      </w:pPr>
      <w:r w:rsidRPr="00AA5FD6">
        <w:rPr>
          <w:bCs/>
          <w:i/>
          <w:szCs w:val="24"/>
          <w:lang w:val="bg-BG" w:eastAsia="bg-BG"/>
        </w:rPr>
        <w:t>България</w:t>
      </w:r>
    </w:p>
    <w:p w:rsidR="00AA5FD6" w:rsidRDefault="00AA5FD6" w:rsidP="00B01DF3">
      <w:pPr>
        <w:jc w:val="both"/>
        <w:rPr>
          <w:szCs w:val="24"/>
          <w:lang w:val="bg-BG"/>
        </w:rPr>
      </w:pPr>
    </w:p>
    <w:p w:rsidR="00AA5FD6" w:rsidRPr="00AA5FD6" w:rsidRDefault="00AA5FD6" w:rsidP="00B01DF3">
      <w:pPr>
        <w:jc w:val="both"/>
        <w:rPr>
          <w:b/>
          <w:szCs w:val="24"/>
          <w:lang w:val="bg-BG"/>
        </w:rPr>
      </w:pPr>
      <w:r w:rsidRPr="002F58E1">
        <w:rPr>
          <w:szCs w:val="24"/>
          <w:lang w:val="bg-BG"/>
        </w:rPr>
        <w:lastRenderedPageBreak/>
        <w:t xml:space="preserve">На вниманието на </w:t>
      </w:r>
      <w:r w:rsidR="00F731A3">
        <w:rPr>
          <w:b/>
          <w:szCs w:val="24"/>
          <w:lang w:val="bg-BG"/>
        </w:rPr>
        <w:t>г-н Иван Иванов</w:t>
      </w:r>
      <w:r w:rsidRPr="002F58E1">
        <w:rPr>
          <w:b/>
          <w:szCs w:val="24"/>
          <w:lang w:val="bg-BG"/>
        </w:rPr>
        <w:t>,</w:t>
      </w:r>
      <w:r w:rsidR="003C7CD1">
        <w:rPr>
          <w:b/>
          <w:szCs w:val="24"/>
          <w:lang w:val="bg-BG"/>
        </w:rPr>
        <w:t xml:space="preserve"> директор на дирекция</w:t>
      </w:r>
      <w:r w:rsidR="00F731A3">
        <w:rPr>
          <w:b/>
          <w:szCs w:val="24"/>
          <w:lang w:val="bg-BG"/>
        </w:rPr>
        <w:t xml:space="preserve"> „Централно координационно звено</w:t>
      </w:r>
      <w:r w:rsidR="003C7CD1">
        <w:rPr>
          <w:b/>
          <w:szCs w:val="24"/>
          <w:lang w:val="bg-BG"/>
        </w:rPr>
        <w:t>“ и</w:t>
      </w:r>
      <w:r w:rsidRPr="002F58E1">
        <w:rPr>
          <w:b/>
          <w:szCs w:val="24"/>
          <w:lang w:val="bg-BG"/>
        </w:rPr>
        <w:t xml:space="preserve"> ръководител на </w:t>
      </w:r>
      <w:r>
        <w:rPr>
          <w:b/>
          <w:szCs w:val="24"/>
          <w:lang w:val="bg-BG"/>
        </w:rPr>
        <w:t>Националното координационно звено</w:t>
      </w:r>
    </w:p>
    <w:p w:rsidR="00AA5FD6" w:rsidRPr="000C68B9" w:rsidRDefault="000C68B9" w:rsidP="00AA5FD6">
      <w:pPr>
        <w:jc w:val="both"/>
        <w:rPr>
          <w:i/>
          <w:szCs w:val="24"/>
          <w:lang w:val="bg-BG"/>
        </w:rPr>
      </w:pPr>
      <w:r w:rsidRPr="000C68B9">
        <w:rPr>
          <w:rStyle w:val="Hyperlink"/>
          <w:i/>
          <w:szCs w:val="24"/>
          <w:lang w:val="en-US"/>
        </w:rPr>
        <w:t xml:space="preserve"> </w:t>
      </w:r>
      <w:r w:rsidR="00F731A3" w:rsidRPr="00F731A3">
        <w:rPr>
          <w:rStyle w:val="Hyperlink"/>
          <w:i/>
          <w:szCs w:val="24"/>
          <w:lang w:val="en-US"/>
        </w:rPr>
        <w:t>office.nfp@government.bg</w:t>
      </w:r>
      <w:r w:rsidR="00AA5FD6" w:rsidRPr="000C68B9">
        <w:rPr>
          <w:i/>
          <w:szCs w:val="24"/>
          <w:lang w:val="bg-BG"/>
        </w:rPr>
        <w:t xml:space="preserve"> </w:t>
      </w:r>
    </w:p>
    <w:p w:rsidR="00F65FC9" w:rsidRDefault="00F65FC9" w:rsidP="00AA5FD6">
      <w:pPr>
        <w:autoSpaceDE w:val="0"/>
        <w:autoSpaceDN w:val="0"/>
        <w:adjustRightInd w:val="0"/>
        <w:rPr>
          <w:b/>
          <w:szCs w:val="24"/>
          <w:lang w:val="bg-BG" w:eastAsia="bg-BG"/>
        </w:rPr>
      </w:pPr>
    </w:p>
    <w:p w:rsidR="00AA5FD6" w:rsidRPr="00AA5FD6" w:rsidRDefault="00AA5FD6" w:rsidP="00AA5FD6">
      <w:pPr>
        <w:autoSpaceDE w:val="0"/>
        <w:autoSpaceDN w:val="0"/>
        <w:adjustRightInd w:val="0"/>
        <w:rPr>
          <w:b/>
          <w:szCs w:val="24"/>
          <w:lang w:val="bg-BG" w:eastAsia="bg-BG"/>
        </w:rPr>
      </w:pPr>
      <w:r w:rsidRPr="00AA5FD6">
        <w:rPr>
          <w:b/>
          <w:szCs w:val="24"/>
          <w:lang w:val="bg-BG" w:eastAsia="bg-BG"/>
        </w:rPr>
        <w:t>За Бенефициента:</w:t>
      </w:r>
    </w:p>
    <w:p w:rsidR="00765334" w:rsidRPr="00B01DF3" w:rsidRDefault="00CF0851" w:rsidP="000E4534">
      <w:pPr>
        <w:jc w:val="both"/>
        <w:outlineLvl w:val="0"/>
        <w:rPr>
          <w:b/>
          <w:szCs w:val="24"/>
          <w:lang w:val="bg-BG"/>
        </w:rPr>
      </w:pPr>
      <w:r w:rsidRPr="00B01DF3">
        <w:rPr>
          <w:b/>
          <w:szCs w:val="24"/>
          <w:lang w:val="bg-BG"/>
        </w:rPr>
        <w:t>..........................................</w:t>
      </w:r>
    </w:p>
    <w:p w:rsidR="00765334" w:rsidRDefault="00CF0851" w:rsidP="000E4534">
      <w:pPr>
        <w:jc w:val="both"/>
        <w:outlineLvl w:val="0"/>
        <w:rPr>
          <w:i/>
          <w:szCs w:val="24"/>
          <w:lang w:val="bg-BG"/>
        </w:rPr>
      </w:pPr>
      <w:r>
        <w:rPr>
          <w:i/>
          <w:szCs w:val="24"/>
          <w:lang w:val="bg-BG"/>
        </w:rPr>
        <w:t>........................................</w:t>
      </w:r>
      <w:r w:rsidR="00B01DF3">
        <w:rPr>
          <w:i/>
          <w:szCs w:val="24"/>
          <w:lang w:val="bg-BG"/>
        </w:rPr>
        <w:t>..</w:t>
      </w:r>
    </w:p>
    <w:p w:rsidR="00CF0851" w:rsidRDefault="00CF0851" w:rsidP="000E4534">
      <w:pPr>
        <w:jc w:val="both"/>
        <w:outlineLvl w:val="0"/>
        <w:rPr>
          <w:szCs w:val="24"/>
          <w:lang w:val="bg-BG"/>
        </w:rPr>
      </w:pPr>
      <w:r>
        <w:rPr>
          <w:i/>
          <w:szCs w:val="24"/>
          <w:lang w:val="bg-BG"/>
        </w:rPr>
        <w:t>..........................................</w:t>
      </w:r>
    </w:p>
    <w:p w:rsidR="00765334" w:rsidRDefault="00765334" w:rsidP="000E4534">
      <w:pPr>
        <w:jc w:val="both"/>
        <w:outlineLvl w:val="0"/>
        <w:rPr>
          <w:szCs w:val="24"/>
          <w:lang w:val="bg-BG"/>
        </w:rPr>
      </w:pPr>
    </w:p>
    <w:p w:rsidR="00F65FC9" w:rsidRPr="00B01DF3" w:rsidRDefault="00F42F0E" w:rsidP="000E4534">
      <w:pPr>
        <w:jc w:val="both"/>
        <w:outlineLvl w:val="0"/>
        <w:rPr>
          <w:lang w:val="bg-BG"/>
        </w:rPr>
      </w:pPr>
      <w:r w:rsidRPr="00B01DF3">
        <w:rPr>
          <w:szCs w:val="24"/>
          <w:lang w:val="bg-BG" w:eastAsia="bg-BG"/>
        </w:rPr>
        <w:t xml:space="preserve">На вниманието на </w:t>
      </w:r>
      <w:r w:rsidR="00CF0851" w:rsidRPr="00B01DF3">
        <w:rPr>
          <w:szCs w:val="24"/>
          <w:lang w:val="bg-BG" w:eastAsia="bg-BG"/>
        </w:rPr>
        <w:t>.....................................</w:t>
      </w:r>
    </w:p>
    <w:p w:rsidR="0076221D" w:rsidRPr="00CF0851" w:rsidRDefault="00CF0851" w:rsidP="00765334">
      <w:pPr>
        <w:spacing w:after="120"/>
        <w:jc w:val="both"/>
        <w:rPr>
          <w:b/>
          <w:i/>
          <w:szCs w:val="24"/>
          <w:lang w:val="bg-BG"/>
        </w:rPr>
      </w:pPr>
      <w:r>
        <w:rPr>
          <w:lang w:val="bg-BG"/>
        </w:rPr>
        <w:t>(е-мейл): .........................</w:t>
      </w:r>
    </w:p>
    <w:p w:rsidR="00286B65" w:rsidRDefault="00286B65" w:rsidP="001A2B5F">
      <w:pPr>
        <w:spacing w:after="120"/>
        <w:ind w:firstLine="708"/>
        <w:jc w:val="both"/>
        <w:rPr>
          <w:b/>
          <w:szCs w:val="24"/>
          <w:lang w:val="en-US"/>
        </w:rPr>
      </w:pPr>
    </w:p>
    <w:p w:rsidR="00A942B6" w:rsidRDefault="003B50EA" w:rsidP="001A2B5F">
      <w:pPr>
        <w:spacing w:after="120"/>
        <w:ind w:firstLine="708"/>
        <w:jc w:val="both"/>
        <w:rPr>
          <w:b/>
          <w:szCs w:val="24"/>
          <w:lang w:val="en-US"/>
        </w:rPr>
      </w:pPr>
      <w:r>
        <w:rPr>
          <w:b/>
          <w:szCs w:val="24"/>
          <w:lang w:val="en-US"/>
        </w:rPr>
        <w:t xml:space="preserve">XV. </w:t>
      </w:r>
      <w:r w:rsidR="00A942B6" w:rsidRPr="002F58E1">
        <w:rPr>
          <w:b/>
          <w:szCs w:val="24"/>
          <w:lang w:val="bg-BG"/>
        </w:rPr>
        <w:t>ПРИЛОЖЕНИЯ</w:t>
      </w:r>
    </w:p>
    <w:p w:rsidR="003B50EA" w:rsidRPr="003B50EA" w:rsidRDefault="003B50EA" w:rsidP="00A942B6">
      <w:pPr>
        <w:spacing w:after="120"/>
        <w:jc w:val="both"/>
        <w:rPr>
          <w:b/>
          <w:i/>
          <w:szCs w:val="24"/>
          <w:lang w:val="en-US"/>
        </w:rPr>
      </w:pPr>
      <w:r w:rsidRPr="002F58E1">
        <w:rPr>
          <w:b/>
          <w:i/>
          <w:szCs w:val="24"/>
          <w:lang w:val="bg-BG"/>
        </w:rPr>
        <w:t>Член 1</w:t>
      </w:r>
      <w:r>
        <w:rPr>
          <w:b/>
          <w:i/>
          <w:szCs w:val="24"/>
          <w:lang w:val="bg-BG"/>
        </w:rPr>
        <w:t>5</w:t>
      </w:r>
    </w:p>
    <w:p w:rsidR="000E4534" w:rsidRDefault="00A942B6" w:rsidP="000E4534">
      <w:pPr>
        <w:ind w:left="567" w:hanging="567"/>
        <w:jc w:val="both"/>
        <w:rPr>
          <w:szCs w:val="24"/>
          <w:lang w:val="en-US"/>
        </w:rPr>
      </w:pPr>
      <w:r w:rsidRPr="002F58E1">
        <w:rPr>
          <w:szCs w:val="24"/>
          <w:lang w:val="bg-BG"/>
        </w:rPr>
        <w:t>Следните документи са приложени</w:t>
      </w:r>
      <w:r w:rsidR="003223A5">
        <w:rPr>
          <w:szCs w:val="24"/>
          <w:lang w:val="bg-BG"/>
        </w:rPr>
        <w:t>я</w:t>
      </w:r>
      <w:r w:rsidRPr="002F58E1">
        <w:rPr>
          <w:szCs w:val="24"/>
          <w:lang w:val="bg-BG"/>
        </w:rPr>
        <w:t xml:space="preserve"> към този договор </w:t>
      </w:r>
      <w:r w:rsidR="000E4534">
        <w:rPr>
          <w:szCs w:val="24"/>
          <w:lang w:val="bg-BG"/>
        </w:rPr>
        <w:t>и представляват неразделна част</w:t>
      </w:r>
    </w:p>
    <w:p w:rsidR="00A942B6" w:rsidRPr="002F58E1" w:rsidRDefault="00A942B6" w:rsidP="000E4534">
      <w:pPr>
        <w:ind w:left="567" w:hanging="567"/>
        <w:jc w:val="both"/>
        <w:rPr>
          <w:szCs w:val="24"/>
          <w:lang w:val="bg-BG"/>
        </w:rPr>
      </w:pPr>
      <w:r w:rsidRPr="002F58E1">
        <w:rPr>
          <w:szCs w:val="24"/>
          <w:lang w:val="bg-BG"/>
        </w:rPr>
        <w:t>от него:</w:t>
      </w:r>
    </w:p>
    <w:p w:rsidR="003555FE" w:rsidRPr="003555FE" w:rsidRDefault="003555FE" w:rsidP="00F731A3">
      <w:pPr>
        <w:jc w:val="both"/>
        <w:rPr>
          <w:szCs w:val="24"/>
          <w:lang w:val="bg-BG" w:eastAsia="bg-BG"/>
        </w:rPr>
      </w:pPr>
      <w:r w:rsidRPr="003555FE">
        <w:rPr>
          <w:szCs w:val="24"/>
          <w:lang w:val="bg-BG" w:eastAsia="bg-BG"/>
        </w:rPr>
        <w:t>П</w:t>
      </w:r>
      <w:r w:rsidR="00F731A3">
        <w:rPr>
          <w:szCs w:val="24"/>
          <w:lang w:val="bg-BG" w:eastAsia="bg-BG"/>
        </w:rPr>
        <w:t>риложение 1: Одобрена инициатива</w:t>
      </w:r>
      <w:r w:rsidR="00446FB6">
        <w:rPr>
          <w:szCs w:val="24"/>
          <w:lang w:val="bg-BG" w:eastAsia="bg-BG"/>
        </w:rPr>
        <w:t xml:space="preserve"> на Б</w:t>
      </w:r>
      <w:r w:rsidRPr="003555FE">
        <w:rPr>
          <w:szCs w:val="24"/>
          <w:lang w:val="bg-BG" w:eastAsia="bg-BG"/>
        </w:rPr>
        <w:t xml:space="preserve">енефициента заедно с приложенията </w:t>
      </w:r>
      <w:r w:rsidR="00F731A3">
        <w:rPr>
          <w:szCs w:val="24"/>
          <w:lang w:val="bg-BG" w:eastAsia="bg-BG"/>
        </w:rPr>
        <w:t>към нея</w:t>
      </w:r>
      <w:r w:rsidRPr="003555FE">
        <w:rPr>
          <w:szCs w:val="24"/>
          <w:lang w:val="bg-BG" w:eastAsia="bg-BG"/>
        </w:rPr>
        <w:t>;</w:t>
      </w:r>
    </w:p>
    <w:p w:rsidR="003555FE" w:rsidRPr="003555FE" w:rsidRDefault="003555FE" w:rsidP="00F731A3">
      <w:pPr>
        <w:jc w:val="both"/>
        <w:rPr>
          <w:szCs w:val="24"/>
          <w:lang w:val="bg-BG" w:eastAsia="bg-BG"/>
        </w:rPr>
      </w:pPr>
      <w:r w:rsidRPr="003555FE">
        <w:rPr>
          <w:szCs w:val="24"/>
          <w:lang w:val="bg-BG" w:eastAsia="bg-BG"/>
        </w:rPr>
        <w:t xml:space="preserve">Приложение </w:t>
      </w:r>
      <w:r>
        <w:rPr>
          <w:szCs w:val="24"/>
          <w:lang w:val="bg-BG" w:eastAsia="bg-BG"/>
        </w:rPr>
        <w:t>2</w:t>
      </w:r>
      <w:r w:rsidR="00F731A3">
        <w:rPr>
          <w:szCs w:val="24"/>
          <w:lang w:val="bg-BG" w:eastAsia="bg-BG"/>
        </w:rPr>
        <w:t>: Одобрен бюджет на инициативата</w:t>
      </w:r>
      <w:r w:rsidRPr="003555FE">
        <w:rPr>
          <w:szCs w:val="24"/>
          <w:lang w:val="bg-BG" w:eastAsia="bg-BG"/>
        </w:rPr>
        <w:t>;</w:t>
      </w:r>
    </w:p>
    <w:p w:rsidR="003555FE" w:rsidRPr="003555FE" w:rsidRDefault="003555FE" w:rsidP="00F731A3">
      <w:pPr>
        <w:jc w:val="both"/>
        <w:rPr>
          <w:szCs w:val="24"/>
          <w:lang w:val="bg-BG" w:eastAsia="bg-BG"/>
        </w:rPr>
      </w:pPr>
      <w:r w:rsidRPr="003555FE">
        <w:rPr>
          <w:szCs w:val="24"/>
          <w:lang w:val="bg-BG" w:eastAsia="bg-BG"/>
        </w:rPr>
        <w:t xml:space="preserve">Приложение </w:t>
      </w:r>
      <w:r>
        <w:rPr>
          <w:szCs w:val="24"/>
          <w:lang w:val="bg-BG" w:eastAsia="bg-BG"/>
        </w:rPr>
        <w:t>3</w:t>
      </w:r>
      <w:r w:rsidRPr="003555FE">
        <w:rPr>
          <w:szCs w:val="24"/>
          <w:lang w:val="bg-BG" w:eastAsia="bg-BG"/>
        </w:rPr>
        <w:t>: Споразумени</w:t>
      </w:r>
      <w:r w:rsidR="00F731A3">
        <w:rPr>
          <w:szCs w:val="24"/>
          <w:lang w:val="bg-BG" w:eastAsia="bg-BG"/>
        </w:rPr>
        <w:t>е</w:t>
      </w:r>
      <w:r w:rsidRPr="003555FE">
        <w:rPr>
          <w:szCs w:val="24"/>
          <w:lang w:val="bg-BG" w:eastAsia="bg-BG"/>
        </w:rPr>
        <w:t xml:space="preserve"> за партньорство;</w:t>
      </w:r>
    </w:p>
    <w:p w:rsidR="003555FE" w:rsidRPr="003555FE" w:rsidRDefault="003555FE" w:rsidP="00F731A3">
      <w:pPr>
        <w:jc w:val="both"/>
        <w:rPr>
          <w:szCs w:val="24"/>
          <w:lang w:val="bg-BG" w:eastAsia="bg-BG"/>
        </w:rPr>
      </w:pPr>
      <w:r w:rsidRPr="003555FE">
        <w:rPr>
          <w:szCs w:val="24"/>
          <w:lang w:val="bg-BG" w:eastAsia="bg-BG"/>
        </w:rPr>
        <w:t xml:space="preserve">Приложение </w:t>
      </w:r>
      <w:r>
        <w:rPr>
          <w:szCs w:val="24"/>
          <w:lang w:val="bg-BG" w:eastAsia="bg-BG"/>
        </w:rPr>
        <w:t>4</w:t>
      </w:r>
      <w:r w:rsidRPr="003555FE">
        <w:rPr>
          <w:szCs w:val="24"/>
          <w:lang w:val="bg-BG" w:eastAsia="bg-BG"/>
        </w:rPr>
        <w:t>: Финансова идентификация (образец);</w:t>
      </w:r>
    </w:p>
    <w:p w:rsidR="003555FE" w:rsidRPr="003555FE" w:rsidRDefault="003555FE" w:rsidP="00F731A3">
      <w:pPr>
        <w:jc w:val="both"/>
        <w:rPr>
          <w:szCs w:val="24"/>
          <w:lang w:val="bg-BG" w:eastAsia="bg-BG"/>
        </w:rPr>
      </w:pPr>
      <w:r w:rsidRPr="003555FE">
        <w:rPr>
          <w:szCs w:val="24"/>
          <w:lang w:val="bg-BG" w:eastAsia="bg-BG"/>
        </w:rPr>
        <w:t xml:space="preserve">Приложение </w:t>
      </w:r>
      <w:r>
        <w:rPr>
          <w:szCs w:val="24"/>
          <w:lang w:val="bg-BG" w:eastAsia="bg-BG"/>
        </w:rPr>
        <w:t>5</w:t>
      </w:r>
      <w:r w:rsidRPr="003555FE">
        <w:rPr>
          <w:szCs w:val="24"/>
          <w:lang w:val="bg-BG" w:eastAsia="bg-BG"/>
        </w:rPr>
        <w:t>: Декларация за регистрация по ЗДДС (образец);</w:t>
      </w:r>
    </w:p>
    <w:p w:rsidR="00E06241" w:rsidRPr="003555FE" w:rsidRDefault="00E06241" w:rsidP="00F731A3">
      <w:pPr>
        <w:jc w:val="both"/>
        <w:rPr>
          <w:szCs w:val="24"/>
          <w:lang w:val="bg-BG" w:eastAsia="bg-BG"/>
        </w:rPr>
      </w:pPr>
      <w:r w:rsidRPr="003555FE">
        <w:rPr>
          <w:szCs w:val="24"/>
          <w:lang w:val="bg-BG" w:eastAsia="bg-BG"/>
        </w:rPr>
        <w:t xml:space="preserve">Приложение </w:t>
      </w:r>
      <w:r>
        <w:rPr>
          <w:szCs w:val="24"/>
          <w:lang w:val="bg-BG" w:eastAsia="bg-BG"/>
        </w:rPr>
        <w:t>6.1</w:t>
      </w:r>
      <w:r w:rsidRPr="003555FE">
        <w:rPr>
          <w:szCs w:val="24"/>
          <w:lang w:val="bg-BG" w:eastAsia="bg-BG"/>
        </w:rPr>
        <w:t>: Декларация за липса на двойно финансиране на български език (образец);</w:t>
      </w:r>
    </w:p>
    <w:p w:rsidR="00E06241" w:rsidRPr="003555FE" w:rsidRDefault="00E06241" w:rsidP="00F731A3">
      <w:pPr>
        <w:jc w:val="both"/>
        <w:rPr>
          <w:szCs w:val="24"/>
          <w:lang w:val="bg-BG" w:eastAsia="bg-BG"/>
        </w:rPr>
      </w:pPr>
      <w:r>
        <w:rPr>
          <w:szCs w:val="24"/>
          <w:lang w:val="bg-BG" w:eastAsia="bg-BG"/>
        </w:rPr>
        <w:t>Приложение 6.</w:t>
      </w:r>
      <w:r w:rsidRPr="003555FE">
        <w:rPr>
          <w:szCs w:val="24"/>
          <w:lang w:val="bg-BG" w:eastAsia="bg-BG"/>
        </w:rPr>
        <w:t>2: Декларация за липса на двойно финансиране на английски език (образец);</w:t>
      </w:r>
    </w:p>
    <w:p w:rsidR="00E06241" w:rsidRPr="003555FE" w:rsidRDefault="00E06241" w:rsidP="00F731A3">
      <w:pPr>
        <w:jc w:val="both"/>
        <w:rPr>
          <w:szCs w:val="24"/>
          <w:lang w:val="bg-BG" w:eastAsia="bg-BG"/>
        </w:rPr>
      </w:pPr>
      <w:r w:rsidRPr="003555FE">
        <w:rPr>
          <w:szCs w:val="24"/>
          <w:lang w:val="bg-BG" w:eastAsia="bg-BG"/>
        </w:rPr>
        <w:t xml:space="preserve">Приложение </w:t>
      </w:r>
      <w:r w:rsidR="00A72159">
        <w:rPr>
          <w:szCs w:val="24"/>
          <w:lang w:val="bg-BG" w:eastAsia="bg-BG"/>
        </w:rPr>
        <w:t>7</w:t>
      </w:r>
      <w:r w:rsidRPr="003555FE">
        <w:rPr>
          <w:szCs w:val="24"/>
          <w:lang w:val="bg-BG" w:eastAsia="bg-BG"/>
        </w:rPr>
        <w:t>.1: Декларация за отработено време на български език (образец)</w:t>
      </w:r>
      <w:r w:rsidR="00F731A3">
        <w:rPr>
          <w:szCs w:val="24"/>
          <w:lang w:val="bg-BG" w:eastAsia="bg-BG"/>
        </w:rPr>
        <w:t>;</w:t>
      </w:r>
      <w:r w:rsidRPr="003555FE">
        <w:rPr>
          <w:szCs w:val="24"/>
          <w:lang w:val="bg-BG" w:eastAsia="bg-BG"/>
        </w:rPr>
        <w:t xml:space="preserve"> </w:t>
      </w:r>
    </w:p>
    <w:p w:rsidR="00E06241" w:rsidRPr="003555FE" w:rsidRDefault="00E06241" w:rsidP="00F731A3">
      <w:pPr>
        <w:jc w:val="both"/>
        <w:rPr>
          <w:szCs w:val="24"/>
          <w:lang w:val="bg-BG" w:eastAsia="bg-BG"/>
        </w:rPr>
      </w:pPr>
      <w:r w:rsidRPr="003555FE">
        <w:rPr>
          <w:szCs w:val="24"/>
          <w:lang w:val="bg-BG" w:eastAsia="bg-BG"/>
        </w:rPr>
        <w:t xml:space="preserve">Приложение </w:t>
      </w:r>
      <w:r w:rsidR="00A72159">
        <w:rPr>
          <w:szCs w:val="24"/>
          <w:lang w:val="bg-BG" w:eastAsia="bg-BG"/>
        </w:rPr>
        <w:t>7</w:t>
      </w:r>
      <w:r w:rsidRPr="003555FE">
        <w:rPr>
          <w:szCs w:val="24"/>
          <w:lang w:val="bg-BG" w:eastAsia="bg-BG"/>
        </w:rPr>
        <w:t>.2: Декларация за отработено време на английски език (образец)</w:t>
      </w:r>
      <w:r w:rsidR="00F731A3">
        <w:rPr>
          <w:szCs w:val="24"/>
          <w:lang w:val="bg-BG" w:eastAsia="bg-BG"/>
        </w:rPr>
        <w:t>;</w:t>
      </w:r>
      <w:r w:rsidRPr="003555FE">
        <w:rPr>
          <w:szCs w:val="24"/>
          <w:lang w:val="bg-BG" w:eastAsia="bg-BG"/>
        </w:rPr>
        <w:t xml:space="preserve"> </w:t>
      </w:r>
    </w:p>
    <w:p w:rsidR="003555FE" w:rsidRPr="003555FE" w:rsidRDefault="003555FE" w:rsidP="00F731A3">
      <w:pPr>
        <w:jc w:val="both"/>
        <w:rPr>
          <w:szCs w:val="24"/>
          <w:lang w:val="bg-BG" w:eastAsia="bg-BG"/>
        </w:rPr>
      </w:pPr>
      <w:r w:rsidRPr="003555FE">
        <w:rPr>
          <w:szCs w:val="24"/>
          <w:lang w:val="bg-BG" w:eastAsia="bg-BG"/>
        </w:rPr>
        <w:t xml:space="preserve">Приложение </w:t>
      </w:r>
      <w:r w:rsidR="00A72159">
        <w:rPr>
          <w:szCs w:val="24"/>
          <w:lang w:val="bg-BG" w:eastAsia="bg-BG"/>
        </w:rPr>
        <w:t>8</w:t>
      </w:r>
      <w:r w:rsidRPr="003555FE">
        <w:rPr>
          <w:szCs w:val="24"/>
          <w:lang w:val="bg-BG" w:eastAsia="bg-BG"/>
        </w:rPr>
        <w:t>: Искане за плащане (образец);</w:t>
      </w:r>
    </w:p>
    <w:p w:rsidR="003555FE" w:rsidRPr="003555FE" w:rsidRDefault="003555FE" w:rsidP="00F731A3">
      <w:pPr>
        <w:jc w:val="both"/>
        <w:rPr>
          <w:szCs w:val="24"/>
          <w:lang w:val="bg-BG" w:eastAsia="bg-BG"/>
        </w:rPr>
      </w:pPr>
      <w:r w:rsidRPr="003555FE">
        <w:rPr>
          <w:szCs w:val="24"/>
          <w:lang w:val="bg-BG" w:eastAsia="bg-BG"/>
        </w:rPr>
        <w:t xml:space="preserve">Приложение </w:t>
      </w:r>
      <w:r w:rsidR="00A72159">
        <w:rPr>
          <w:szCs w:val="24"/>
          <w:lang w:val="bg-BG" w:eastAsia="bg-BG"/>
        </w:rPr>
        <w:t>9</w:t>
      </w:r>
      <w:r w:rsidRPr="003555FE">
        <w:rPr>
          <w:szCs w:val="24"/>
          <w:lang w:val="bg-BG" w:eastAsia="bg-BG"/>
        </w:rPr>
        <w:t xml:space="preserve">: Междинен описателен </w:t>
      </w:r>
      <w:r w:rsidR="00A0274B">
        <w:rPr>
          <w:szCs w:val="24"/>
          <w:lang w:val="bg-BG" w:eastAsia="bg-BG"/>
        </w:rPr>
        <w:t>доклад</w:t>
      </w:r>
      <w:r w:rsidRPr="003555FE">
        <w:rPr>
          <w:szCs w:val="24"/>
          <w:lang w:val="bg-BG" w:eastAsia="bg-BG"/>
        </w:rPr>
        <w:t xml:space="preserve"> (образец);</w:t>
      </w:r>
    </w:p>
    <w:p w:rsidR="003555FE" w:rsidRPr="003555FE" w:rsidRDefault="003555FE" w:rsidP="00F731A3">
      <w:pPr>
        <w:jc w:val="both"/>
        <w:rPr>
          <w:szCs w:val="24"/>
          <w:lang w:val="bg-BG" w:eastAsia="bg-BG"/>
        </w:rPr>
      </w:pPr>
      <w:r w:rsidRPr="003555FE">
        <w:rPr>
          <w:szCs w:val="24"/>
          <w:lang w:val="bg-BG" w:eastAsia="bg-BG"/>
        </w:rPr>
        <w:t xml:space="preserve">Приложение </w:t>
      </w:r>
      <w:r w:rsidR="00E06241">
        <w:rPr>
          <w:szCs w:val="24"/>
          <w:lang w:val="bg-BG" w:eastAsia="bg-BG"/>
        </w:rPr>
        <w:t>1</w:t>
      </w:r>
      <w:r w:rsidR="00A72159">
        <w:rPr>
          <w:szCs w:val="24"/>
          <w:lang w:val="bg-BG" w:eastAsia="bg-BG"/>
        </w:rPr>
        <w:t>0</w:t>
      </w:r>
      <w:r w:rsidRPr="003555FE">
        <w:rPr>
          <w:szCs w:val="24"/>
          <w:lang w:val="bg-BG" w:eastAsia="bg-BG"/>
        </w:rPr>
        <w:t>: Окончателен описател</w:t>
      </w:r>
      <w:r>
        <w:rPr>
          <w:szCs w:val="24"/>
          <w:lang w:val="bg-BG" w:eastAsia="bg-BG"/>
        </w:rPr>
        <w:t xml:space="preserve">ен </w:t>
      </w:r>
      <w:r w:rsidR="00A0274B">
        <w:rPr>
          <w:szCs w:val="24"/>
          <w:lang w:val="bg-BG" w:eastAsia="bg-BG"/>
        </w:rPr>
        <w:t>доклад</w:t>
      </w:r>
      <w:r w:rsidRPr="003555FE">
        <w:rPr>
          <w:szCs w:val="24"/>
          <w:lang w:val="bg-BG" w:eastAsia="bg-BG"/>
        </w:rPr>
        <w:t xml:space="preserve"> (образец);</w:t>
      </w:r>
    </w:p>
    <w:p w:rsidR="003555FE" w:rsidRPr="003555FE" w:rsidRDefault="003555FE" w:rsidP="00F731A3">
      <w:pPr>
        <w:jc w:val="both"/>
        <w:rPr>
          <w:szCs w:val="24"/>
          <w:lang w:val="bg-BG" w:eastAsia="bg-BG"/>
        </w:rPr>
      </w:pPr>
      <w:r w:rsidRPr="003555FE">
        <w:rPr>
          <w:szCs w:val="24"/>
          <w:lang w:val="bg-BG" w:eastAsia="bg-BG"/>
        </w:rPr>
        <w:t xml:space="preserve">Приложение </w:t>
      </w:r>
      <w:r w:rsidR="00E06241">
        <w:rPr>
          <w:szCs w:val="24"/>
          <w:lang w:val="bg-BG" w:eastAsia="bg-BG"/>
        </w:rPr>
        <w:t>1</w:t>
      </w:r>
      <w:r w:rsidR="00A72159">
        <w:rPr>
          <w:szCs w:val="24"/>
          <w:lang w:val="bg-BG" w:eastAsia="bg-BG"/>
        </w:rPr>
        <w:t>1</w:t>
      </w:r>
      <w:r w:rsidRPr="003555FE">
        <w:rPr>
          <w:szCs w:val="24"/>
          <w:lang w:val="bg-BG" w:eastAsia="bg-BG"/>
        </w:rPr>
        <w:t>: Междинен финансов отчет (образец);</w:t>
      </w:r>
    </w:p>
    <w:p w:rsidR="003555FE" w:rsidRDefault="003555FE" w:rsidP="00F731A3">
      <w:pPr>
        <w:jc w:val="both"/>
        <w:rPr>
          <w:szCs w:val="24"/>
          <w:lang w:val="bg-BG" w:eastAsia="bg-BG"/>
        </w:rPr>
      </w:pPr>
      <w:r w:rsidRPr="003555FE">
        <w:rPr>
          <w:szCs w:val="24"/>
          <w:lang w:val="bg-BG" w:eastAsia="bg-BG"/>
        </w:rPr>
        <w:t>Приложение 1</w:t>
      </w:r>
      <w:r w:rsidR="00A72159">
        <w:rPr>
          <w:szCs w:val="24"/>
          <w:lang w:val="bg-BG" w:eastAsia="bg-BG"/>
        </w:rPr>
        <w:t>2</w:t>
      </w:r>
      <w:r w:rsidRPr="003555FE">
        <w:rPr>
          <w:szCs w:val="24"/>
          <w:lang w:val="bg-BG" w:eastAsia="bg-BG"/>
        </w:rPr>
        <w:t xml:space="preserve">: </w:t>
      </w:r>
      <w:r>
        <w:rPr>
          <w:szCs w:val="24"/>
          <w:lang w:val="bg-BG" w:eastAsia="bg-BG"/>
        </w:rPr>
        <w:t>Окончателен</w:t>
      </w:r>
      <w:r w:rsidRPr="003555FE">
        <w:rPr>
          <w:szCs w:val="24"/>
          <w:lang w:val="bg-BG" w:eastAsia="bg-BG"/>
        </w:rPr>
        <w:t xml:space="preserve"> финансов отчет (образец)</w:t>
      </w:r>
      <w:r w:rsidR="00A1492E">
        <w:rPr>
          <w:szCs w:val="24"/>
          <w:lang w:val="bg-BG" w:eastAsia="bg-BG"/>
        </w:rPr>
        <w:t>.</w:t>
      </w:r>
    </w:p>
    <w:p w:rsidR="000E4534" w:rsidRDefault="000E4534" w:rsidP="003555FE">
      <w:pPr>
        <w:tabs>
          <w:tab w:val="left" w:pos="0"/>
          <w:tab w:val="right" w:pos="5678"/>
        </w:tabs>
        <w:autoSpaceDE w:val="0"/>
        <w:autoSpaceDN w:val="0"/>
        <w:adjustRightInd w:val="0"/>
        <w:spacing w:after="120"/>
        <w:jc w:val="both"/>
        <w:rPr>
          <w:szCs w:val="24"/>
          <w:lang w:val="en-US"/>
        </w:rPr>
      </w:pPr>
    </w:p>
    <w:p w:rsidR="003555FE" w:rsidRPr="002F58E1" w:rsidRDefault="003555FE" w:rsidP="003555FE">
      <w:pPr>
        <w:tabs>
          <w:tab w:val="left" w:pos="0"/>
          <w:tab w:val="right" w:pos="5678"/>
        </w:tabs>
        <w:autoSpaceDE w:val="0"/>
        <w:autoSpaceDN w:val="0"/>
        <w:adjustRightInd w:val="0"/>
        <w:spacing w:after="120"/>
        <w:jc w:val="both"/>
        <w:rPr>
          <w:szCs w:val="24"/>
          <w:highlight w:val="lightGray"/>
          <w:lang w:val="bg-BG" w:eastAsia="en-GB"/>
        </w:rPr>
      </w:pPr>
      <w:r w:rsidRPr="002F58E1">
        <w:rPr>
          <w:szCs w:val="24"/>
          <w:lang w:val="bg-BG"/>
        </w:rPr>
        <w:t>В случай на противоречие между разпоредбите на този договор и някое от неговите приложения с приоритет се прилагат разпоредбите на договора.</w:t>
      </w:r>
    </w:p>
    <w:p w:rsidR="003555FE" w:rsidRPr="002F58E1" w:rsidRDefault="003555FE" w:rsidP="003555FE">
      <w:pPr>
        <w:keepNext/>
        <w:spacing w:after="120"/>
        <w:jc w:val="both"/>
        <w:rPr>
          <w:szCs w:val="24"/>
          <w:lang w:val="bg-BG"/>
        </w:rPr>
      </w:pPr>
      <w:r w:rsidRPr="002F58E1">
        <w:rPr>
          <w:szCs w:val="24"/>
          <w:lang w:val="bg-BG"/>
        </w:rPr>
        <w:t>Договорът е съставен на български ез</w:t>
      </w:r>
      <w:r w:rsidR="00F731A3">
        <w:rPr>
          <w:szCs w:val="24"/>
          <w:lang w:val="bg-BG"/>
        </w:rPr>
        <w:t xml:space="preserve">ик, в два оригинални екземпляра – </w:t>
      </w:r>
      <w:r w:rsidRPr="002F58E1">
        <w:rPr>
          <w:szCs w:val="24"/>
          <w:lang w:val="bg-BG"/>
        </w:rPr>
        <w:t xml:space="preserve">един за </w:t>
      </w:r>
      <w:r>
        <w:rPr>
          <w:szCs w:val="24"/>
          <w:lang w:val="bg-BG"/>
        </w:rPr>
        <w:t>НКЗ</w:t>
      </w:r>
      <w:r w:rsidRPr="002F58E1">
        <w:rPr>
          <w:szCs w:val="24"/>
          <w:lang w:val="bg-BG"/>
        </w:rPr>
        <w:t xml:space="preserve"> и един за Бенефициента.</w:t>
      </w:r>
    </w:p>
    <w:p w:rsidR="003555FE" w:rsidRPr="003555FE" w:rsidRDefault="003555FE" w:rsidP="003555FE">
      <w:pPr>
        <w:ind w:left="374"/>
        <w:rPr>
          <w:szCs w:val="24"/>
          <w:lang w:val="bg-BG" w:eastAsia="bg-BG"/>
        </w:rPr>
      </w:pPr>
    </w:p>
    <w:p w:rsidR="003555FE" w:rsidRPr="003555FE" w:rsidRDefault="003555FE" w:rsidP="003555FE">
      <w:pPr>
        <w:rPr>
          <w:szCs w:val="24"/>
          <w:lang w:val="bg-BG" w:eastAsia="bg-BG"/>
        </w:rPr>
      </w:pPr>
      <w:r w:rsidRPr="003555FE">
        <w:rPr>
          <w:szCs w:val="24"/>
          <w:lang w:val="bg-BG" w:eastAsia="bg-BG"/>
        </w:rPr>
        <w:t xml:space="preserve">гр. София, дата..................................                                                           </w:t>
      </w:r>
    </w:p>
    <w:p w:rsidR="003555FE" w:rsidRPr="003555FE" w:rsidRDefault="003555FE" w:rsidP="003555FE">
      <w:pPr>
        <w:rPr>
          <w:szCs w:val="24"/>
          <w:lang w:val="bg-BG" w:eastAsia="bg-BG"/>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78"/>
      </w:tblGrid>
      <w:tr w:rsidR="003555FE" w:rsidRPr="003555FE" w:rsidTr="000E4534">
        <w:tc>
          <w:tcPr>
            <w:tcW w:w="4928" w:type="dxa"/>
            <w:shd w:val="clear" w:color="auto" w:fill="auto"/>
          </w:tcPr>
          <w:p w:rsidR="003555FE" w:rsidRPr="003555FE" w:rsidRDefault="003555FE" w:rsidP="003555FE">
            <w:pPr>
              <w:rPr>
                <w:szCs w:val="24"/>
                <w:lang w:val="bg-BG" w:eastAsia="bg-BG"/>
              </w:rPr>
            </w:pPr>
            <w:r w:rsidRPr="003555FE">
              <w:rPr>
                <w:szCs w:val="24"/>
                <w:lang w:val="bg-BG" w:eastAsia="bg-BG"/>
              </w:rPr>
              <w:t xml:space="preserve">РЪКОВОДИТЕЛ НА НКЗ:      </w:t>
            </w:r>
          </w:p>
          <w:p w:rsidR="003555FE" w:rsidRPr="003555FE" w:rsidRDefault="003555FE" w:rsidP="003555FE">
            <w:pPr>
              <w:rPr>
                <w:szCs w:val="24"/>
                <w:lang w:val="bg-BG" w:eastAsia="bg-BG"/>
              </w:rPr>
            </w:pPr>
            <w:r w:rsidRPr="003555FE">
              <w:rPr>
                <w:szCs w:val="24"/>
                <w:lang w:val="bg-BG" w:eastAsia="bg-BG"/>
              </w:rPr>
              <w:t xml:space="preserve">                                 </w:t>
            </w:r>
          </w:p>
        </w:tc>
        <w:tc>
          <w:tcPr>
            <w:tcW w:w="4678" w:type="dxa"/>
            <w:shd w:val="clear" w:color="auto" w:fill="auto"/>
          </w:tcPr>
          <w:p w:rsidR="003555FE" w:rsidRPr="001F0D1F" w:rsidRDefault="003555FE" w:rsidP="003555FE">
            <w:pPr>
              <w:rPr>
                <w:color w:val="000000" w:themeColor="text1"/>
                <w:szCs w:val="24"/>
                <w:lang w:val="bg-BG" w:eastAsia="bg-BG"/>
              </w:rPr>
            </w:pPr>
            <w:r w:rsidRPr="001F0D1F">
              <w:rPr>
                <w:color w:val="000000" w:themeColor="text1"/>
                <w:szCs w:val="24"/>
                <w:lang w:val="bg-BG" w:eastAsia="bg-BG"/>
              </w:rPr>
              <w:t>ЗА БЕНЕФИЦИЕНТА:</w:t>
            </w:r>
          </w:p>
          <w:p w:rsidR="003555FE" w:rsidRPr="001F0D1F" w:rsidRDefault="003555FE" w:rsidP="003555FE">
            <w:pPr>
              <w:rPr>
                <w:color w:val="000000" w:themeColor="text1"/>
                <w:szCs w:val="24"/>
                <w:lang w:val="bg-BG" w:eastAsia="bg-BG"/>
              </w:rPr>
            </w:pPr>
          </w:p>
        </w:tc>
      </w:tr>
      <w:tr w:rsidR="000C3BCA" w:rsidRPr="000C3BCA" w:rsidTr="000E4534">
        <w:tc>
          <w:tcPr>
            <w:tcW w:w="4928" w:type="dxa"/>
            <w:shd w:val="clear" w:color="auto" w:fill="auto"/>
          </w:tcPr>
          <w:p w:rsidR="000C3BCA" w:rsidRDefault="000C3BCA" w:rsidP="003555FE">
            <w:pPr>
              <w:rPr>
                <w:szCs w:val="24"/>
                <w:lang w:val="en-US" w:eastAsia="bg-BG"/>
              </w:rPr>
            </w:pPr>
          </w:p>
          <w:p w:rsidR="000C3BCA" w:rsidRDefault="000C3BCA" w:rsidP="003555FE">
            <w:pPr>
              <w:rPr>
                <w:szCs w:val="24"/>
                <w:lang w:val="en-US" w:eastAsia="bg-BG"/>
              </w:rPr>
            </w:pPr>
          </w:p>
          <w:p w:rsidR="000C3BCA" w:rsidRPr="000C3BCA" w:rsidRDefault="000C3BCA" w:rsidP="000C3BCA">
            <w:pPr>
              <w:rPr>
                <w:szCs w:val="24"/>
                <w:lang w:val="en-US" w:eastAsia="bg-BG"/>
              </w:rPr>
            </w:pPr>
            <w:r w:rsidRPr="003555FE">
              <w:rPr>
                <w:szCs w:val="24"/>
                <w:lang w:val="bg-BG" w:eastAsia="bg-BG"/>
              </w:rPr>
              <w:t>…………………………………</w:t>
            </w:r>
          </w:p>
        </w:tc>
        <w:tc>
          <w:tcPr>
            <w:tcW w:w="4678" w:type="dxa"/>
            <w:shd w:val="clear" w:color="auto" w:fill="auto"/>
          </w:tcPr>
          <w:p w:rsidR="000C3BCA" w:rsidRDefault="000C3BCA" w:rsidP="003555FE">
            <w:pPr>
              <w:rPr>
                <w:szCs w:val="24"/>
                <w:lang w:val="en-US" w:eastAsia="bg-BG"/>
              </w:rPr>
            </w:pPr>
          </w:p>
          <w:p w:rsidR="000C3BCA" w:rsidRDefault="000C3BCA" w:rsidP="003555FE">
            <w:pPr>
              <w:rPr>
                <w:szCs w:val="24"/>
                <w:lang w:val="en-US" w:eastAsia="bg-BG"/>
              </w:rPr>
            </w:pPr>
          </w:p>
          <w:p w:rsidR="000C3BCA" w:rsidRPr="000C3BCA" w:rsidRDefault="000C3BCA" w:rsidP="000C3BCA">
            <w:pPr>
              <w:rPr>
                <w:szCs w:val="24"/>
                <w:lang w:val="en-US" w:eastAsia="bg-BG"/>
              </w:rPr>
            </w:pPr>
            <w:r w:rsidRPr="003555FE">
              <w:rPr>
                <w:szCs w:val="24"/>
                <w:lang w:val="bg-BG" w:eastAsia="bg-BG"/>
              </w:rPr>
              <w:t>…………………………………</w:t>
            </w:r>
          </w:p>
        </w:tc>
      </w:tr>
      <w:tr w:rsidR="003555FE" w:rsidRPr="001F0D1F" w:rsidTr="000E4534">
        <w:tc>
          <w:tcPr>
            <w:tcW w:w="4928" w:type="dxa"/>
            <w:shd w:val="clear" w:color="auto" w:fill="auto"/>
          </w:tcPr>
          <w:p w:rsidR="003555FE" w:rsidRPr="003555FE" w:rsidRDefault="00F731A3" w:rsidP="003555FE">
            <w:pPr>
              <w:rPr>
                <w:szCs w:val="24"/>
                <w:lang w:val="bg-BG" w:eastAsia="bg-BG"/>
              </w:rPr>
            </w:pPr>
            <w:r>
              <w:rPr>
                <w:szCs w:val="24"/>
                <w:lang w:val="bg-BG" w:eastAsia="bg-BG"/>
              </w:rPr>
              <w:t>ИВАН ИВАНОВ</w:t>
            </w:r>
            <w:r w:rsidR="003555FE" w:rsidRPr="003555FE">
              <w:rPr>
                <w:szCs w:val="24"/>
                <w:lang w:val="bg-BG" w:eastAsia="bg-BG"/>
              </w:rPr>
              <w:t xml:space="preserve"> –</w:t>
            </w:r>
          </w:p>
          <w:p w:rsidR="003555FE" w:rsidRPr="002F58E1" w:rsidRDefault="003555FE" w:rsidP="003555FE">
            <w:pPr>
              <w:rPr>
                <w:szCs w:val="24"/>
                <w:lang w:eastAsia="bg-BG"/>
              </w:rPr>
            </w:pPr>
            <w:r w:rsidRPr="003555FE">
              <w:rPr>
                <w:szCs w:val="24"/>
                <w:lang w:val="bg-BG" w:eastAsia="bg-BG"/>
              </w:rPr>
              <w:t xml:space="preserve">ДИРЕКТОР НА ДИРЕКЦИЯ </w:t>
            </w:r>
            <w:r w:rsidRPr="002F58E1">
              <w:rPr>
                <w:szCs w:val="24"/>
                <w:lang w:eastAsia="bg-BG"/>
              </w:rPr>
              <w:t>“</w:t>
            </w:r>
            <w:r w:rsidR="00F731A3">
              <w:rPr>
                <w:szCs w:val="24"/>
                <w:lang w:val="bg-BG" w:eastAsia="bg-BG"/>
              </w:rPr>
              <w:t>ЦЕНТРАЛНО КООРДИНАЦИОННО ЗВЕНО</w:t>
            </w:r>
            <w:r w:rsidRPr="002F58E1">
              <w:rPr>
                <w:szCs w:val="24"/>
                <w:lang w:eastAsia="bg-BG"/>
              </w:rPr>
              <w:t>”</w:t>
            </w:r>
            <w:r w:rsidRPr="003555FE">
              <w:rPr>
                <w:szCs w:val="24"/>
                <w:lang w:val="bg-BG" w:eastAsia="bg-BG"/>
              </w:rPr>
              <w:t xml:space="preserve"> </w:t>
            </w:r>
          </w:p>
          <w:p w:rsidR="003555FE" w:rsidRPr="003555FE" w:rsidRDefault="003555FE" w:rsidP="000E4534">
            <w:pPr>
              <w:rPr>
                <w:szCs w:val="24"/>
                <w:lang w:val="bg-BG" w:eastAsia="bg-BG"/>
              </w:rPr>
            </w:pPr>
            <w:r w:rsidRPr="003555FE">
              <w:rPr>
                <w:szCs w:val="24"/>
                <w:lang w:val="bg-BG" w:eastAsia="bg-BG"/>
              </w:rPr>
              <w:t>МИНИСТЕРСКИ СЪВЕТ</w:t>
            </w:r>
            <w:r w:rsidR="009F3233">
              <w:rPr>
                <w:szCs w:val="24"/>
                <w:lang w:val="bg-BG" w:eastAsia="bg-BG"/>
              </w:rPr>
              <w:t xml:space="preserve"> </w:t>
            </w:r>
          </w:p>
        </w:tc>
        <w:tc>
          <w:tcPr>
            <w:tcW w:w="4678" w:type="dxa"/>
            <w:shd w:val="clear" w:color="auto" w:fill="auto"/>
          </w:tcPr>
          <w:p w:rsidR="00082BE2" w:rsidRPr="00286B65" w:rsidRDefault="00CF0851" w:rsidP="00765334">
            <w:pPr>
              <w:rPr>
                <w:color w:val="000000" w:themeColor="text1"/>
                <w:szCs w:val="24"/>
                <w:lang w:val="bg-BG" w:eastAsia="bg-BG"/>
              </w:rPr>
            </w:pPr>
            <w:bookmarkStart w:id="0" w:name="_GoBack"/>
            <w:bookmarkEnd w:id="0"/>
            <w:r w:rsidRPr="00C25D9B">
              <w:rPr>
                <w:szCs w:val="24"/>
                <w:lang w:val="bg-BG"/>
              </w:rPr>
              <w:t>...............................................</w:t>
            </w:r>
          </w:p>
        </w:tc>
      </w:tr>
      <w:tr w:rsidR="003555FE" w:rsidRPr="003555FE" w:rsidTr="000E4534">
        <w:tc>
          <w:tcPr>
            <w:tcW w:w="4928" w:type="dxa"/>
            <w:shd w:val="clear" w:color="auto" w:fill="auto"/>
          </w:tcPr>
          <w:p w:rsidR="003555FE" w:rsidRPr="003555FE" w:rsidRDefault="003555FE" w:rsidP="003555FE">
            <w:pPr>
              <w:rPr>
                <w:szCs w:val="24"/>
                <w:lang w:val="bg-BG" w:eastAsia="bg-BG"/>
              </w:rPr>
            </w:pPr>
          </w:p>
          <w:p w:rsidR="003B50EA" w:rsidRDefault="003B50EA" w:rsidP="003B50EA">
            <w:pPr>
              <w:rPr>
                <w:szCs w:val="24"/>
                <w:lang w:val="en-US" w:eastAsia="bg-BG"/>
              </w:rPr>
            </w:pPr>
          </w:p>
          <w:p w:rsidR="000C3BCA" w:rsidRDefault="000C3BCA" w:rsidP="000C3BCA">
            <w:pPr>
              <w:rPr>
                <w:szCs w:val="24"/>
                <w:lang w:val="en-US" w:eastAsia="bg-BG"/>
              </w:rPr>
            </w:pPr>
          </w:p>
          <w:p w:rsidR="003B50EA" w:rsidRPr="003B50EA" w:rsidRDefault="003B50EA" w:rsidP="000C3BCA">
            <w:pPr>
              <w:rPr>
                <w:szCs w:val="24"/>
                <w:lang w:val="en-US" w:eastAsia="bg-BG"/>
              </w:rPr>
            </w:pPr>
            <w:r w:rsidRPr="003555FE">
              <w:rPr>
                <w:szCs w:val="24"/>
                <w:lang w:val="bg-BG" w:eastAsia="bg-BG"/>
              </w:rPr>
              <w:t>…………………………………</w:t>
            </w:r>
          </w:p>
        </w:tc>
        <w:tc>
          <w:tcPr>
            <w:tcW w:w="4678" w:type="dxa"/>
            <w:shd w:val="clear" w:color="auto" w:fill="auto"/>
          </w:tcPr>
          <w:p w:rsidR="003555FE" w:rsidRPr="001F0D1F" w:rsidRDefault="003555FE" w:rsidP="003555FE">
            <w:pPr>
              <w:rPr>
                <w:color w:val="000000" w:themeColor="text1"/>
                <w:szCs w:val="24"/>
                <w:lang w:val="bg-BG" w:eastAsia="bg-BG"/>
              </w:rPr>
            </w:pPr>
          </w:p>
          <w:p w:rsidR="003B50EA" w:rsidRDefault="003B50EA" w:rsidP="003555FE">
            <w:pPr>
              <w:rPr>
                <w:color w:val="000000" w:themeColor="text1"/>
                <w:szCs w:val="24"/>
                <w:lang w:val="en-US" w:eastAsia="bg-BG"/>
              </w:rPr>
            </w:pPr>
          </w:p>
          <w:p w:rsidR="000C3BCA" w:rsidRDefault="000C3BCA" w:rsidP="003555FE">
            <w:pPr>
              <w:rPr>
                <w:color w:val="000000" w:themeColor="text1"/>
                <w:szCs w:val="24"/>
                <w:lang w:val="en-US" w:eastAsia="bg-BG"/>
              </w:rPr>
            </w:pPr>
          </w:p>
          <w:p w:rsidR="00541909" w:rsidRPr="001F0D1F" w:rsidRDefault="00541909" w:rsidP="003555FE">
            <w:pPr>
              <w:rPr>
                <w:color w:val="000000" w:themeColor="text1"/>
                <w:szCs w:val="24"/>
                <w:lang w:val="bg-BG" w:eastAsia="bg-BG"/>
              </w:rPr>
            </w:pPr>
          </w:p>
        </w:tc>
      </w:tr>
      <w:tr w:rsidR="003555FE" w:rsidRPr="00541909" w:rsidTr="000E4534">
        <w:tc>
          <w:tcPr>
            <w:tcW w:w="4928" w:type="dxa"/>
            <w:shd w:val="clear" w:color="auto" w:fill="auto"/>
          </w:tcPr>
          <w:p w:rsidR="003555FE" w:rsidRDefault="00CF0851" w:rsidP="003555FE">
            <w:pPr>
              <w:rPr>
                <w:szCs w:val="24"/>
                <w:lang w:val="bg-BG" w:eastAsia="bg-BG"/>
              </w:rPr>
            </w:pPr>
            <w:r>
              <w:rPr>
                <w:szCs w:val="24"/>
                <w:lang w:val="bg-BG" w:eastAsia="bg-BG"/>
              </w:rPr>
              <w:t>.........................................</w:t>
            </w:r>
          </w:p>
          <w:p w:rsidR="00CF0851" w:rsidRPr="003555FE" w:rsidRDefault="00CF0851" w:rsidP="003555FE">
            <w:pPr>
              <w:rPr>
                <w:szCs w:val="24"/>
                <w:lang w:val="bg-BG" w:eastAsia="bg-BG"/>
              </w:rPr>
            </w:pPr>
            <w:r>
              <w:rPr>
                <w:szCs w:val="24"/>
                <w:lang w:val="bg-BG" w:eastAsia="bg-BG"/>
              </w:rPr>
              <w:t>РЪКОВОДИТЕЛ НА ФОНДА ЗА ДВУСТРАННИ ОТНОШЕНИЯ</w:t>
            </w:r>
          </w:p>
        </w:tc>
        <w:tc>
          <w:tcPr>
            <w:tcW w:w="4678" w:type="dxa"/>
            <w:shd w:val="clear" w:color="auto" w:fill="auto"/>
          </w:tcPr>
          <w:p w:rsidR="00CD785C" w:rsidRPr="00CD785C" w:rsidRDefault="00CD785C" w:rsidP="00CD785C">
            <w:pPr>
              <w:rPr>
                <w:color w:val="000000" w:themeColor="text1"/>
                <w:szCs w:val="24"/>
                <w:lang w:val="bg-BG" w:eastAsia="bg-BG"/>
              </w:rPr>
            </w:pPr>
          </w:p>
          <w:p w:rsidR="00541909" w:rsidRPr="001F0D1F" w:rsidRDefault="00541909" w:rsidP="003555FE">
            <w:pPr>
              <w:rPr>
                <w:color w:val="000000" w:themeColor="text1"/>
                <w:szCs w:val="24"/>
                <w:lang w:val="bg-BG" w:eastAsia="bg-BG"/>
              </w:rPr>
            </w:pPr>
          </w:p>
        </w:tc>
      </w:tr>
    </w:tbl>
    <w:p w:rsidR="0042402B" w:rsidRDefault="0042402B">
      <w:pPr>
        <w:rPr>
          <w:szCs w:val="24"/>
          <w:lang w:val="bg-BG"/>
        </w:rPr>
      </w:pPr>
    </w:p>
    <w:p w:rsidR="00EC296B" w:rsidRPr="00EC296B" w:rsidRDefault="00EC296B">
      <w:pPr>
        <w:rPr>
          <w:szCs w:val="24"/>
          <w:lang w:val="bg-BG"/>
        </w:rPr>
      </w:pPr>
    </w:p>
    <w:p w:rsidR="006C1986" w:rsidRPr="006C1986" w:rsidRDefault="006C1986">
      <w:pPr>
        <w:rPr>
          <w:szCs w:val="24"/>
          <w:lang w:val="bg-BG"/>
        </w:rPr>
      </w:pPr>
    </w:p>
    <w:sectPr w:rsidR="006C1986" w:rsidRPr="006C1986" w:rsidSect="000E4534">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1A1" w:rsidRDefault="00AD31A1" w:rsidP="00282ABA">
      <w:r>
        <w:separator/>
      </w:r>
    </w:p>
  </w:endnote>
  <w:endnote w:type="continuationSeparator" w:id="0">
    <w:p w:rsidR="00AD31A1" w:rsidRDefault="00AD31A1" w:rsidP="0028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952386"/>
      <w:docPartObj>
        <w:docPartGallery w:val="Page Numbers (Bottom of Page)"/>
        <w:docPartUnique/>
      </w:docPartObj>
    </w:sdtPr>
    <w:sdtEndPr>
      <w:rPr>
        <w:noProof/>
      </w:rPr>
    </w:sdtEndPr>
    <w:sdtContent>
      <w:p w:rsidR="004A43EC" w:rsidRDefault="004A43EC">
        <w:pPr>
          <w:pStyle w:val="Footer"/>
          <w:jc w:val="right"/>
        </w:pPr>
        <w:r>
          <w:fldChar w:fldCharType="begin"/>
        </w:r>
        <w:r>
          <w:instrText xml:space="preserve"> PAGE   \* MERGEFORMAT </w:instrText>
        </w:r>
        <w:r>
          <w:fldChar w:fldCharType="separate"/>
        </w:r>
        <w:r w:rsidR="00C25D9B">
          <w:rPr>
            <w:noProof/>
          </w:rPr>
          <w:t>13</w:t>
        </w:r>
        <w:r>
          <w:rPr>
            <w:noProof/>
          </w:rPr>
          <w:fldChar w:fldCharType="end"/>
        </w:r>
      </w:p>
    </w:sdtContent>
  </w:sdt>
  <w:p w:rsidR="004A43EC" w:rsidRDefault="004A4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1A1" w:rsidRDefault="00AD31A1" w:rsidP="00282ABA">
      <w:r>
        <w:separator/>
      </w:r>
    </w:p>
  </w:footnote>
  <w:footnote w:type="continuationSeparator" w:id="0">
    <w:p w:rsidR="00AD31A1" w:rsidRDefault="00AD31A1" w:rsidP="00282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792"/>
    <w:multiLevelType w:val="hybridMultilevel"/>
    <w:tmpl w:val="5AEECCC0"/>
    <w:lvl w:ilvl="0" w:tplc="6CDA55E2">
      <w:start w:val="1"/>
      <w:numFmt w:val="decimal"/>
      <w:lvlText w:val="%1."/>
      <w:lvlJc w:val="left"/>
      <w:pPr>
        <w:ind w:left="1068" w:hanging="360"/>
      </w:pPr>
      <w:rPr>
        <w:rFonts w:ascii="Times New Roman" w:eastAsia="Calibri" w:hAnsi="Times New Roman" w:cs="Times New Roman"/>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15:restartNumberingAfterBreak="0">
    <w:nsid w:val="052D2C2A"/>
    <w:multiLevelType w:val="multilevel"/>
    <w:tmpl w:val="59581A3A"/>
    <w:lvl w:ilvl="0">
      <w:start w:val="1"/>
      <w:numFmt w:val="decimal"/>
      <w:lvlText w:val="%1."/>
      <w:lvlJc w:val="left"/>
      <w:pPr>
        <w:ind w:left="1070" w:hanging="360"/>
      </w:pPr>
      <w:rPr>
        <w:rFonts w:hint="default"/>
      </w:rPr>
    </w:lvl>
    <w:lvl w:ilvl="1">
      <w:start w:val="3"/>
      <w:numFmt w:val="decimal"/>
      <w:isLgl/>
      <w:lvlText w:val="%1.%2."/>
      <w:lvlJc w:val="left"/>
      <w:pPr>
        <w:ind w:left="1430" w:hanging="72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060D5D0A"/>
    <w:multiLevelType w:val="hybridMultilevel"/>
    <w:tmpl w:val="46F6DAF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445E0A"/>
    <w:multiLevelType w:val="hybridMultilevel"/>
    <w:tmpl w:val="D4043494"/>
    <w:lvl w:ilvl="0" w:tplc="F2B4705C">
      <w:start w:val="1"/>
      <w:numFmt w:val="bullet"/>
      <w:lvlText w:val=""/>
      <w:lvlJc w:val="left"/>
      <w:pPr>
        <w:ind w:left="2520" w:hanging="360"/>
      </w:pPr>
      <w:rPr>
        <w:rFonts w:ascii="Symbol" w:hAnsi="Symbol" w:hint="default"/>
      </w:rPr>
    </w:lvl>
    <w:lvl w:ilvl="1" w:tplc="04020003" w:tentative="1">
      <w:start w:val="1"/>
      <w:numFmt w:val="bullet"/>
      <w:lvlText w:val="o"/>
      <w:lvlJc w:val="left"/>
      <w:pPr>
        <w:ind w:left="3240" w:hanging="360"/>
      </w:pPr>
      <w:rPr>
        <w:rFonts w:ascii="Courier New" w:hAnsi="Courier New" w:cs="Courier New" w:hint="default"/>
      </w:rPr>
    </w:lvl>
    <w:lvl w:ilvl="2" w:tplc="04020005" w:tentative="1">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4" w15:restartNumberingAfterBreak="0">
    <w:nsid w:val="0FC775DF"/>
    <w:multiLevelType w:val="hybridMultilevel"/>
    <w:tmpl w:val="A802C732"/>
    <w:lvl w:ilvl="0" w:tplc="4E1AA722">
      <w:start w:val="1"/>
      <w:numFmt w:val="decimal"/>
      <w:lvlText w:val="%1."/>
      <w:lvlJc w:val="left"/>
      <w:pPr>
        <w:ind w:left="360" w:hanging="360"/>
      </w:pPr>
      <w:rPr>
        <w:rFonts w:hint="default"/>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12B2717F"/>
    <w:multiLevelType w:val="multilevel"/>
    <w:tmpl w:val="D3F63B36"/>
    <w:lvl w:ilvl="0">
      <w:start w:val="1"/>
      <w:numFmt w:val="decimal"/>
      <w:lvlText w:val="%1."/>
      <w:lvlJc w:val="left"/>
      <w:pPr>
        <w:tabs>
          <w:tab w:val="num" w:pos="360"/>
        </w:tabs>
        <w:ind w:left="360" w:hanging="360"/>
      </w:pPr>
      <w:rPr>
        <w:rFonts w:hint="default"/>
        <w:b w:val="0"/>
        <w:bCs/>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2E681C"/>
    <w:multiLevelType w:val="multilevel"/>
    <w:tmpl w:val="9842C59E"/>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B63A5C"/>
    <w:multiLevelType w:val="hybridMultilevel"/>
    <w:tmpl w:val="4C3298CC"/>
    <w:lvl w:ilvl="0" w:tplc="F2B4705C">
      <w:start w:val="1"/>
      <w:numFmt w:val="bullet"/>
      <w:lvlText w:val=""/>
      <w:lvlJc w:val="left"/>
      <w:pPr>
        <w:ind w:left="1426" w:hanging="360"/>
      </w:pPr>
      <w:rPr>
        <w:rFonts w:ascii="Symbol" w:hAnsi="Symbol" w:hint="default"/>
      </w:rPr>
    </w:lvl>
    <w:lvl w:ilvl="1" w:tplc="04020003" w:tentative="1">
      <w:start w:val="1"/>
      <w:numFmt w:val="bullet"/>
      <w:lvlText w:val="o"/>
      <w:lvlJc w:val="left"/>
      <w:pPr>
        <w:ind w:left="2146" w:hanging="360"/>
      </w:pPr>
      <w:rPr>
        <w:rFonts w:ascii="Courier New" w:hAnsi="Courier New" w:cs="Courier New" w:hint="default"/>
      </w:rPr>
    </w:lvl>
    <w:lvl w:ilvl="2" w:tplc="04020005" w:tentative="1">
      <w:start w:val="1"/>
      <w:numFmt w:val="bullet"/>
      <w:lvlText w:val=""/>
      <w:lvlJc w:val="left"/>
      <w:pPr>
        <w:ind w:left="2866" w:hanging="360"/>
      </w:pPr>
      <w:rPr>
        <w:rFonts w:ascii="Wingdings" w:hAnsi="Wingdings" w:hint="default"/>
      </w:rPr>
    </w:lvl>
    <w:lvl w:ilvl="3" w:tplc="04020001" w:tentative="1">
      <w:start w:val="1"/>
      <w:numFmt w:val="bullet"/>
      <w:lvlText w:val=""/>
      <w:lvlJc w:val="left"/>
      <w:pPr>
        <w:ind w:left="3586" w:hanging="360"/>
      </w:pPr>
      <w:rPr>
        <w:rFonts w:ascii="Symbol" w:hAnsi="Symbol" w:hint="default"/>
      </w:rPr>
    </w:lvl>
    <w:lvl w:ilvl="4" w:tplc="04020003" w:tentative="1">
      <w:start w:val="1"/>
      <w:numFmt w:val="bullet"/>
      <w:lvlText w:val="o"/>
      <w:lvlJc w:val="left"/>
      <w:pPr>
        <w:ind w:left="4306" w:hanging="360"/>
      </w:pPr>
      <w:rPr>
        <w:rFonts w:ascii="Courier New" w:hAnsi="Courier New" w:cs="Courier New" w:hint="default"/>
      </w:rPr>
    </w:lvl>
    <w:lvl w:ilvl="5" w:tplc="04020005" w:tentative="1">
      <w:start w:val="1"/>
      <w:numFmt w:val="bullet"/>
      <w:lvlText w:val=""/>
      <w:lvlJc w:val="left"/>
      <w:pPr>
        <w:ind w:left="5026" w:hanging="360"/>
      </w:pPr>
      <w:rPr>
        <w:rFonts w:ascii="Wingdings" w:hAnsi="Wingdings" w:hint="default"/>
      </w:rPr>
    </w:lvl>
    <w:lvl w:ilvl="6" w:tplc="04020001" w:tentative="1">
      <w:start w:val="1"/>
      <w:numFmt w:val="bullet"/>
      <w:lvlText w:val=""/>
      <w:lvlJc w:val="left"/>
      <w:pPr>
        <w:ind w:left="5746" w:hanging="360"/>
      </w:pPr>
      <w:rPr>
        <w:rFonts w:ascii="Symbol" w:hAnsi="Symbol" w:hint="default"/>
      </w:rPr>
    </w:lvl>
    <w:lvl w:ilvl="7" w:tplc="04020003" w:tentative="1">
      <w:start w:val="1"/>
      <w:numFmt w:val="bullet"/>
      <w:lvlText w:val="o"/>
      <w:lvlJc w:val="left"/>
      <w:pPr>
        <w:ind w:left="6466" w:hanging="360"/>
      </w:pPr>
      <w:rPr>
        <w:rFonts w:ascii="Courier New" w:hAnsi="Courier New" w:cs="Courier New" w:hint="default"/>
      </w:rPr>
    </w:lvl>
    <w:lvl w:ilvl="8" w:tplc="04020005" w:tentative="1">
      <w:start w:val="1"/>
      <w:numFmt w:val="bullet"/>
      <w:lvlText w:val=""/>
      <w:lvlJc w:val="left"/>
      <w:pPr>
        <w:ind w:left="7186" w:hanging="360"/>
      </w:pPr>
      <w:rPr>
        <w:rFonts w:ascii="Wingdings" w:hAnsi="Wingdings" w:hint="default"/>
      </w:rPr>
    </w:lvl>
  </w:abstractNum>
  <w:abstractNum w:abstractNumId="8" w15:restartNumberingAfterBreak="0">
    <w:nsid w:val="260D7844"/>
    <w:multiLevelType w:val="hybridMultilevel"/>
    <w:tmpl w:val="4000AF0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260E1DA7"/>
    <w:multiLevelType w:val="multilevel"/>
    <w:tmpl w:val="36C80620"/>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0" w15:restartNumberingAfterBreak="0">
    <w:nsid w:val="2A56675E"/>
    <w:multiLevelType w:val="hybridMultilevel"/>
    <w:tmpl w:val="5BE6E1E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38357C53"/>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313A5C"/>
    <w:multiLevelType w:val="hybridMultilevel"/>
    <w:tmpl w:val="CE4E43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1FB71FF"/>
    <w:multiLevelType w:val="multilevel"/>
    <w:tmpl w:val="1C30DE7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AF66E9"/>
    <w:multiLevelType w:val="hybridMultilevel"/>
    <w:tmpl w:val="891A1C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78F6E86"/>
    <w:multiLevelType w:val="hybridMultilevel"/>
    <w:tmpl w:val="798EB1DC"/>
    <w:lvl w:ilvl="0" w:tplc="2A42A8AC">
      <w:start w:val="1"/>
      <w:numFmt w:val="decimal"/>
      <w:lvlText w:val="%1."/>
      <w:lvlJc w:val="left"/>
      <w:pPr>
        <w:ind w:left="1070"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15:restartNumberingAfterBreak="0">
    <w:nsid w:val="4A107B77"/>
    <w:multiLevelType w:val="multilevel"/>
    <w:tmpl w:val="5D32A982"/>
    <w:lvl w:ilvl="0">
      <w:start w:val="1"/>
      <w:numFmt w:val="decimal"/>
      <w:lvlText w:val="%1."/>
      <w:lvlJc w:val="left"/>
      <w:pPr>
        <w:tabs>
          <w:tab w:val="num" w:pos="540"/>
        </w:tabs>
        <w:ind w:left="540" w:hanging="360"/>
      </w:p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956"/>
        </w:tabs>
        <w:ind w:left="1956" w:hanging="720"/>
      </w:pPr>
      <w:rPr>
        <w:rFonts w:hint="default"/>
      </w:rPr>
    </w:lvl>
    <w:lvl w:ilvl="3">
      <w:start w:val="1"/>
      <w:numFmt w:val="decimal"/>
      <w:isLgl/>
      <w:lvlText w:val="%1.%2.%3.%4"/>
      <w:lvlJc w:val="left"/>
      <w:pPr>
        <w:tabs>
          <w:tab w:val="num" w:pos="2484"/>
        </w:tabs>
        <w:ind w:left="2484" w:hanging="720"/>
      </w:pPr>
      <w:rPr>
        <w:rFonts w:hint="default"/>
      </w:rPr>
    </w:lvl>
    <w:lvl w:ilvl="4">
      <w:start w:val="1"/>
      <w:numFmt w:val="decimal"/>
      <w:isLgl/>
      <w:lvlText w:val="%1.%2.%3.%4.%5"/>
      <w:lvlJc w:val="left"/>
      <w:pPr>
        <w:tabs>
          <w:tab w:val="num" w:pos="3372"/>
        </w:tabs>
        <w:ind w:left="3372" w:hanging="1080"/>
      </w:pPr>
      <w:rPr>
        <w:rFonts w:hint="default"/>
      </w:rPr>
    </w:lvl>
    <w:lvl w:ilvl="5">
      <w:start w:val="1"/>
      <w:numFmt w:val="decimal"/>
      <w:isLgl/>
      <w:lvlText w:val="%1.%2.%3.%4.%5.%6"/>
      <w:lvlJc w:val="left"/>
      <w:pPr>
        <w:tabs>
          <w:tab w:val="num" w:pos="3900"/>
        </w:tabs>
        <w:ind w:left="3900" w:hanging="1080"/>
      </w:pPr>
      <w:rPr>
        <w:rFonts w:hint="default"/>
      </w:rPr>
    </w:lvl>
    <w:lvl w:ilvl="6">
      <w:start w:val="1"/>
      <w:numFmt w:val="decimal"/>
      <w:isLgl/>
      <w:lvlText w:val="%1.%2.%3.%4.%5.%6.%7"/>
      <w:lvlJc w:val="left"/>
      <w:pPr>
        <w:tabs>
          <w:tab w:val="num" w:pos="4788"/>
        </w:tabs>
        <w:ind w:left="4788" w:hanging="1440"/>
      </w:pPr>
      <w:rPr>
        <w:rFonts w:hint="default"/>
      </w:rPr>
    </w:lvl>
    <w:lvl w:ilvl="7">
      <w:start w:val="1"/>
      <w:numFmt w:val="decimal"/>
      <w:isLgl/>
      <w:lvlText w:val="%1.%2.%3.%4.%5.%6.%7.%8"/>
      <w:lvlJc w:val="left"/>
      <w:pPr>
        <w:tabs>
          <w:tab w:val="num" w:pos="5316"/>
        </w:tabs>
        <w:ind w:left="5316" w:hanging="1440"/>
      </w:pPr>
      <w:rPr>
        <w:rFonts w:hint="default"/>
      </w:rPr>
    </w:lvl>
    <w:lvl w:ilvl="8">
      <w:start w:val="1"/>
      <w:numFmt w:val="decimal"/>
      <w:isLgl/>
      <w:lvlText w:val="%1.%2.%3.%4.%5.%6.%7.%8.%9"/>
      <w:lvlJc w:val="left"/>
      <w:pPr>
        <w:tabs>
          <w:tab w:val="num" w:pos="6204"/>
        </w:tabs>
        <w:ind w:left="6204" w:hanging="1800"/>
      </w:pPr>
      <w:rPr>
        <w:rFonts w:hint="default"/>
      </w:rPr>
    </w:lvl>
  </w:abstractNum>
  <w:abstractNum w:abstractNumId="17" w15:restartNumberingAfterBreak="0">
    <w:nsid w:val="4B925E38"/>
    <w:multiLevelType w:val="hybridMultilevel"/>
    <w:tmpl w:val="C31A2E6C"/>
    <w:lvl w:ilvl="0" w:tplc="F2B4705C">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15:restartNumberingAfterBreak="0">
    <w:nsid w:val="4C7F790D"/>
    <w:multiLevelType w:val="hybridMultilevel"/>
    <w:tmpl w:val="7520ADA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82113CF"/>
    <w:multiLevelType w:val="hybridMultilevel"/>
    <w:tmpl w:val="AAB2FAEC"/>
    <w:lvl w:ilvl="0" w:tplc="0402000F">
      <w:start w:val="1"/>
      <w:numFmt w:val="decimal"/>
      <w:lvlText w:val="%1."/>
      <w:lvlJc w:val="left"/>
      <w:pPr>
        <w:tabs>
          <w:tab w:val="num" w:pos="720"/>
        </w:tabs>
        <w:ind w:left="720" w:hanging="360"/>
      </w:pPr>
      <w:rPr>
        <w:rFonts w:hint="default"/>
      </w:rPr>
    </w:lvl>
    <w:lvl w:ilvl="1" w:tplc="53229182">
      <w:numFmt w:val="none"/>
      <w:lvlText w:val=""/>
      <w:lvlJc w:val="left"/>
      <w:pPr>
        <w:tabs>
          <w:tab w:val="num" w:pos="360"/>
        </w:tabs>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E2314D0"/>
    <w:multiLevelType w:val="multilevel"/>
    <w:tmpl w:val="5C4C3186"/>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994B71"/>
    <w:multiLevelType w:val="hybridMultilevel"/>
    <w:tmpl w:val="F76CB0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5E77952"/>
    <w:multiLevelType w:val="hybridMultilevel"/>
    <w:tmpl w:val="04DE16CC"/>
    <w:lvl w:ilvl="0" w:tplc="04020005">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3" w15:restartNumberingAfterBreak="0">
    <w:nsid w:val="7CA63C6C"/>
    <w:multiLevelType w:val="hybridMultilevel"/>
    <w:tmpl w:val="94FC1D0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9"/>
  </w:num>
  <w:num w:numId="4">
    <w:abstractNumId w:val="4"/>
  </w:num>
  <w:num w:numId="5">
    <w:abstractNumId w:val="5"/>
  </w:num>
  <w:num w:numId="6">
    <w:abstractNumId w:val="21"/>
  </w:num>
  <w:num w:numId="7">
    <w:abstractNumId w:val="18"/>
  </w:num>
  <w:num w:numId="8">
    <w:abstractNumId w:val="23"/>
  </w:num>
  <w:num w:numId="9">
    <w:abstractNumId w:val="19"/>
  </w:num>
  <w:num w:numId="10">
    <w:abstractNumId w:val="20"/>
  </w:num>
  <w:num w:numId="11">
    <w:abstractNumId w:val="11"/>
  </w:num>
  <w:num w:numId="12">
    <w:abstractNumId w:val="16"/>
  </w:num>
  <w:num w:numId="13">
    <w:abstractNumId w:val="12"/>
  </w:num>
  <w:num w:numId="14">
    <w:abstractNumId w:val="8"/>
  </w:num>
  <w:num w:numId="15">
    <w:abstractNumId w:val="10"/>
  </w:num>
  <w:num w:numId="16">
    <w:abstractNumId w:val="17"/>
  </w:num>
  <w:num w:numId="17">
    <w:abstractNumId w:val="3"/>
  </w:num>
  <w:num w:numId="18">
    <w:abstractNumId w:val="0"/>
  </w:num>
  <w:num w:numId="19">
    <w:abstractNumId w:val="7"/>
  </w:num>
  <w:num w:numId="20">
    <w:abstractNumId w:val="14"/>
  </w:num>
  <w:num w:numId="21">
    <w:abstractNumId w:val="15"/>
  </w:num>
  <w:num w:numId="22">
    <w:abstractNumId w:val="1"/>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2B6"/>
    <w:rsid w:val="000001E3"/>
    <w:rsid w:val="00005BEF"/>
    <w:rsid w:val="00007B2C"/>
    <w:rsid w:val="00015CF9"/>
    <w:rsid w:val="00017458"/>
    <w:rsid w:val="00017A5A"/>
    <w:rsid w:val="00021947"/>
    <w:rsid w:val="00031BF0"/>
    <w:rsid w:val="00034EE9"/>
    <w:rsid w:val="00036097"/>
    <w:rsid w:val="00037DE8"/>
    <w:rsid w:val="000611F4"/>
    <w:rsid w:val="00062129"/>
    <w:rsid w:val="0006358B"/>
    <w:rsid w:val="000642D6"/>
    <w:rsid w:val="00070AE2"/>
    <w:rsid w:val="00071E3D"/>
    <w:rsid w:val="00082BE2"/>
    <w:rsid w:val="00091A27"/>
    <w:rsid w:val="00092A0B"/>
    <w:rsid w:val="000A14BB"/>
    <w:rsid w:val="000B2654"/>
    <w:rsid w:val="000B5F06"/>
    <w:rsid w:val="000C3BCA"/>
    <w:rsid w:val="000C558E"/>
    <w:rsid w:val="000C68B9"/>
    <w:rsid w:val="000C6DDC"/>
    <w:rsid w:val="000D0A01"/>
    <w:rsid w:val="000D0CB8"/>
    <w:rsid w:val="000D4E6A"/>
    <w:rsid w:val="000E088C"/>
    <w:rsid w:val="000E1B96"/>
    <w:rsid w:val="000E4534"/>
    <w:rsid w:val="000F3D31"/>
    <w:rsid w:val="0010303B"/>
    <w:rsid w:val="001046E5"/>
    <w:rsid w:val="00112A36"/>
    <w:rsid w:val="00113F71"/>
    <w:rsid w:val="0011651B"/>
    <w:rsid w:val="00116F5E"/>
    <w:rsid w:val="00126FE4"/>
    <w:rsid w:val="00127841"/>
    <w:rsid w:val="00133ADA"/>
    <w:rsid w:val="00133B9F"/>
    <w:rsid w:val="00134F23"/>
    <w:rsid w:val="00136A21"/>
    <w:rsid w:val="00137A94"/>
    <w:rsid w:val="00145359"/>
    <w:rsid w:val="001463F7"/>
    <w:rsid w:val="00153BEA"/>
    <w:rsid w:val="001651BC"/>
    <w:rsid w:val="001723BF"/>
    <w:rsid w:val="00182072"/>
    <w:rsid w:val="00191B62"/>
    <w:rsid w:val="00196E70"/>
    <w:rsid w:val="001977EA"/>
    <w:rsid w:val="001A2B5F"/>
    <w:rsid w:val="001B1F64"/>
    <w:rsid w:val="001B689C"/>
    <w:rsid w:val="001B7858"/>
    <w:rsid w:val="001D0A71"/>
    <w:rsid w:val="001F0D1F"/>
    <w:rsid w:val="001F1E8C"/>
    <w:rsid w:val="00216A5A"/>
    <w:rsid w:val="00223DB5"/>
    <w:rsid w:val="00232106"/>
    <w:rsid w:val="00243BF0"/>
    <w:rsid w:val="0024522C"/>
    <w:rsid w:val="002507A9"/>
    <w:rsid w:val="00252665"/>
    <w:rsid w:val="00253F94"/>
    <w:rsid w:val="002560B7"/>
    <w:rsid w:val="002571FB"/>
    <w:rsid w:val="00267AFD"/>
    <w:rsid w:val="00281CF5"/>
    <w:rsid w:val="00282ABA"/>
    <w:rsid w:val="00286B65"/>
    <w:rsid w:val="00293181"/>
    <w:rsid w:val="002A5199"/>
    <w:rsid w:val="002B1EF1"/>
    <w:rsid w:val="002D0018"/>
    <w:rsid w:val="002D0F8F"/>
    <w:rsid w:val="002D1A64"/>
    <w:rsid w:val="002D649A"/>
    <w:rsid w:val="002E0BE9"/>
    <w:rsid w:val="002E751C"/>
    <w:rsid w:val="002F0432"/>
    <w:rsid w:val="002F0C9C"/>
    <w:rsid w:val="002F50F3"/>
    <w:rsid w:val="002F58E1"/>
    <w:rsid w:val="002F7292"/>
    <w:rsid w:val="00304B95"/>
    <w:rsid w:val="00311370"/>
    <w:rsid w:val="003116A7"/>
    <w:rsid w:val="003124AC"/>
    <w:rsid w:val="0031333C"/>
    <w:rsid w:val="0031637F"/>
    <w:rsid w:val="003223A5"/>
    <w:rsid w:val="00326BE1"/>
    <w:rsid w:val="00336521"/>
    <w:rsid w:val="00336946"/>
    <w:rsid w:val="00351EBC"/>
    <w:rsid w:val="0035368F"/>
    <w:rsid w:val="00354004"/>
    <w:rsid w:val="003555FE"/>
    <w:rsid w:val="00367CF0"/>
    <w:rsid w:val="00373910"/>
    <w:rsid w:val="00376A71"/>
    <w:rsid w:val="0038041E"/>
    <w:rsid w:val="00380D7D"/>
    <w:rsid w:val="00385964"/>
    <w:rsid w:val="00385FE6"/>
    <w:rsid w:val="003862B1"/>
    <w:rsid w:val="0038764B"/>
    <w:rsid w:val="00393119"/>
    <w:rsid w:val="003938B4"/>
    <w:rsid w:val="0039595B"/>
    <w:rsid w:val="00395DCE"/>
    <w:rsid w:val="003A0E83"/>
    <w:rsid w:val="003B50EA"/>
    <w:rsid w:val="003C5F9D"/>
    <w:rsid w:val="003C7CD1"/>
    <w:rsid w:val="003D6E10"/>
    <w:rsid w:val="003E1794"/>
    <w:rsid w:val="003E2A52"/>
    <w:rsid w:val="003E79E0"/>
    <w:rsid w:val="003F067E"/>
    <w:rsid w:val="003F7903"/>
    <w:rsid w:val="004002E9"/>
    <w:rsid w:val="00403090"/>
    <w:rsid w:val="004110D3"/>
    <w:rsid w:val="004156B7"/>
    <w:rsid w:val="00415A8B"/>
    <w:rsid w:val="00421E63"/>
    <w:rsid w:val="00422707"/>
    <w:rsid w:val="0042402B"/>
    <w:rsid w:val="00445271"/>
    <w:rsid w:val="00446FB6"/>
    <w:rsid w:val="00453070"/>
    <w:rsid w:val="00456F1F"/>
    <w:rsid w:val="0045745F"/>
    <w:rsid w:val="00457916"/>
    <w:rsid w:val="00473459"/>
    <w:rsid w:val="00483386"/>
    <w:rsid w:val="004869BF"/>
    <w:rsid w:val="00494712"/>
    <w:rsid w:val="00495551"/>
    <w:rsid w:val="004A43EC"/>
    <w:rsid w:val="004A5AD5"/>
    <w:rsid w:val="004B077E"/>
    <w:rsid w:val="004B219D"/>
    <w:rsid w:val="004D1C76"/>
    <w:rsid w:val="004E2F18"/>
    <w:rsid w:val="004E3928"/>
    <w:rsid w:val="004E3F8D"/>
    <w:rsid w:val="004E4C71"/>
    <w:rsid w:val="004F5320"/>
    <w:rsid w:val="004F67F4"/>
    <w:rsid w:val="004F72F9"/>
    <w:rsid w:val="00504040"/>
    <w:rsid w:val="00505CE7"/>
    <w:rsid w:val="00510E4D"/>
    <w:rsid w:val="00511E0C"/>
    <w:rsid w:val="00513FB5"/>
    <w:rsid w:val="005207AA"/>
    <w:rsid w:val="005221B0"/>
    <w:rsid w:val="0052285C"/>
    <w:rsid w:val="00522B67"/>
    <w:rsid w:val="00524ECA"/>
    <w:rsid w:val="00541909"/>
    <w:rsid w:val="00542B0C"/>
    <w:rsid w:val="005440B5"/>
    <w:rsid w:val="00544E1C"/>
    <w:rsid w:val="00545819"/>
    <w:rsid w:val="00555E8C"/>
    <w:rsid w:val="00556107"/>
    <w:rsid w:val="00562BE6"/>
    <w:rsid w:val="00564446"/>
    <w:rsid w:val="00565B97"/>
    <w:rsid w:val="00566B00"/>
    <w:rsid w:val="00567636"/>
    <w:rsid w:val="00591A60"/>
    <w:rsid w:val="005A37D9"/>
    <w:rsid w:val="005A7366"/>
    <w:rsid w:val="005C1938"/>
    <w:rsid w:val="005C2927"/>
    <w:rsid w:val="005D38A9"/>
    <w:rsid w:val="005E24FF"/>
    <w:rsid w:val="005E5F4E"/>
    <w:rsid w:val="005E6D7B"/>
    <w:rsid w:val="005F0C7A"/>
    <w:rsid w:val="005F1B0A"/>
    <w:rsid w:val="005F56D6"/>
    <w:rsid w:val="00607869"/>
    <w:rsid w:val="00623D33"/>
    <w:rsid w:val="00630D13"/>
    <w:rsid w:val="00632312"/>
    <w:rsid w:val="00632C66"/>
    <w:rsid w:val="00635F8E"/>
    <w:rsid w:val="00637309"/>
    <w:rsid w:val="006407B0"/>
    <w:rsid w:val="006429DE"/>
    <w:rsid w:val="0065041B"/>
    <w:rsid w:val="006538BB"/>
    <w:rsid w:val="00673048"/>
    <w:rsid w:val="006742FB"/>
    <w:rsid w:val="00677688"/>
    <w:rsid w:val="0068142E"/>
    <w:rsid w:val="006820F2"/>
    <w:rsid w:val="0068210C"/>
    <w:rsid w:val="006829CF"/>
    <w:rsid w:val="0068653C"/>
    <w:rsid w:val="00687D9D"/>
    <w:rsid w:val="00696EFE"/>
    <w:rsid w:val="006A0CEF"/>
    <w:rsid w:val="006A30C8"/>
    <w:rsid w:val="006A59B2"/>
    <w:rsid w:val="006B6803"/>
    <w:rsid w:val="006B70DB"/>
    <w:rsid w:val="006C1986"/>
    <w:rsid w:val="006C59D7"/>
    <w:rsid w:val="006C63AC"/>
    <w:rsid w:val="006C7718"/>
    <w:rsid w:val="006F1D34"/>
    <w:rsid w:val="00706D32"/>
    <w:rsid w:val="00711BEB"/>
    <w:rsid w:val="00725548"/>
    <w:rsid w:val="00726AC4"/>
    <w:rsid w:val="00730C12"/>
    <w:rsid w:val="0073323B"/>
    <w:rsid w:val="00733E49"/>
    <w:rsid w:val="007401A2"/>
    <w:rsid w:val="00741028"/>
    <w:rsid w:val="00741F41"/>
    <w:rsid w:val="00744965"/>
    <w:rsid w:val="007614C4"/>
    <w:rsid w:val="0076221D"/>
    <w:rsid w:val="00765334"/>
    <w:rsid w:val="007678F7"/>
    <w:rsid w:val="00792650"/>
    <w:rsid w:val="00795077"/>
    <w:rsid w:val="007A7256"/>
    <w:rsid w:val="007B20DD"/>
    <w:rsid w:val="007B3C73"/>
    <w:rsid w:val="007B4001"/>
    <w:rsid w:val="007B42C7"/>
    <w:rsid w:val="007B762B"/>
    <w:rsid w:val="007C072C"/>
    <w:rsid w:val="007C5050"/>
    <w:rsid w:val="007D6227"/>
    <w:rsid w:val="007E1045"/>
    <w:rsid w:val="007E2D4F"/>
    <w:rsid w:val="007E5B84"/>
    <w:rsid w:val="007E6233"/>
    <w:rsid w:val="007F1983"/>
    <w:rsid w:val="00802FC2"/>
    <w:rsid w:val="008034C5"/>
    <w:rsid w:val="00805225"/>
    <w:rsid w:val="0080665B"/>
    <w:rsid w:val="00806E65"/>
    <w:rsid w:val="008168B1"/>
    <w:rsid w:val="00817BDF"/>
    <w:rsid w:val="00830C88"/>
    <w:rsid w:val="00840C10"/>
    <w:rsid w:val="00842680"/>
    <w:rsid w:val="008473AB"/>
    <w:rsid w:val="00852719"/>
    <w:rsid w:val="00857F04"/>
    <w:rsid w:val="00873F14"/>
    <w:rsid w:val="00880B28"/>
    <w:rsid w:val="008B26EC"/>
    <w:rsid w:val="008B58F4"/>
    <w:rsid w:val="008B5B68"/>
    <w:rsid w:val="008B6E64"/>
    <w:rsid w:val="008B7D45"/>
    <w:rsid w:val="008C484F"/>
    <w:rsid w:val="008D08DE"/>
    <w:rsid w:val="008D18F0"/>
    <w:rsid w:val="008E530B"/>
    <w:rsid w:val="008E75F1"/>
    <w:rsid w:val="008F0FB7"/>
    <w:rsid w:val="008F1789"/>
    <w:rsid w:val="008F3217"/>
    <w:rsid w:val="00905B44"/>
    <w:rsid w:val="00906989"/>
    <w:rsid w:val="00907059"/>
    <w:rsid w:val="009117C6"/>
    <w:rsid w:val="009233E1"/>
    <w:rsid w:val="00924925"/>
    <w:rsid w:val="00924E8A"/>
    <w:rsid w:val="00925169"/>
    <w:rsid w:val="009308F4"/>
    <w:rsid w:val="00931429"/>
    <w:rsid w:val="0093305E"/>
    <w:rsid w:val="00943E5D"/>
    <w:rsid w:val="00946529"/>
    <w:rsid w:val="009505E2"/>
    <w:rsid w:val="00962A98"/>
    <w:rsid w:val="00981649"/>
    <w:rsid w:val="00983473"/>
    <w:rsid w:val="009845A2"/>
    <w:rsid w:val="00987423"/>
    <w:rsid w:val="009916CF"/>
    <w:rsid w:val="00994341"/>
    <w:rsid w:val="00995EA1"/>
    <w:rsid w:val="009A1D8B"/>
    <w:rsid w:val="009A4051"/>
    <w:rsid w:val="009B09BF"/>
    <w:rsid w:val="009B30F2"/>
    <w:rsid w:val="009C0B84"/>
    <w:rsid w:val="009C597D"/>
    <w:rsid w:val="009C5ED4"/>
    <w:rsid w:val="009C66B7"/>
    <w:rsid w:val="009D50CD"/>
    <w:rsid w:val="009D5A3C"/>
    <w:rsid w:val="009E0065"/>
    <w:rsid w:val="009F0061"/>
    <w:rsid w:val="009F3233"/>
    <w:rsid w:val="009F4410"/>
    <w:rsid w:val="00A0274B"/>
    <w:rsid w:val="00A03B79"/>
    <w:rsid w:val="00A07944"/>
    <w:rsid w:val="00A1492E"/>
    <w:rsid w:val="00A172C1"/>
    <w:rsid w:val="00A222AB"/>
    <w:rsid w:val="00A26455"/>
    <w:rsid w:val="00A27DEE"/>
    <w:rsid w:val="00A409F2"/>
    <w:rsid w:val="00A431AB"/>
    <w:rsid w:val="00A43E69"/>
    <w:rsid w:val="00A4536F"/>
    <w:rsid w:val="00A54BF8"/>
    <w:rsid w:val="00A5769A"/>
    <w:rsid w:val="00A72159"/>
    <w:rsid w:val="00A74DBA"/>
    <w:rsid w:val="00A807EF"/>
    <w:rsid w:val="00A825E8"/>
    <w:rsid w:val="00A90083"/>
    <w:rsid w:val="00A9332E"/>
    <w:rsid w:val="00A9381C"/>
    <w:rsid w:val="00A942B6"/>
    <w:rsid w:val="00A957B2"/>
    <w:rsid w:val="00A968BA"/>
    <w:rsid w:val="00AA5653"/>
    <w:rsid w:val="00AA5FD6"/>
    <w:rsid w:val="00AC080C"/>
    <w:rsid w:val="00AC6AFD"/>
    <w:rsid w:val="00AC6D05"/>
    <w:rsid w:val="00AD31A1"/>
    <w:rsid w:val="00AE2CCD"/>
    <w:rsid w:val="00AE66AD"/>
    <w:rsid w:val="00AF4A96"/>
    <w:rsid w:val="00B01DF3"/>
    <w:rsid w:val="00B04A55"/>
    <w:rsid w:val="00B07BFE"/>
    <w:rsid w:val="00B17C4B"/>
    <w:rsid w:val="00B20E1D"/>
    <w:rsid w:val="00B36BD9"/>
    <w:rsid w:val="00B37AE9"/>
    <w:rsid w:val="00B41DFF"/>
    <w:rsid w:val="00B430DA"/>
    <w:rsid w:val="00B45352"/>
    <w:rsid w:val="00B565CF"/>
    <w:rsid w:val="00B56918"/>
    <w:rsid w:val="00B57409"/>
    <w:rsid w:val="00B57466"/>
    <w:rsid w:val="00B63214"/>
    <w:rsid w:val="00B778E5"/>
    <w:rsid w:val="00B80649"/>
    <w:rsid w:val="00B80F07"/>
    <w:rsid w:val="00B86EF7"/>
    <w:rsid w:val="00B90B21"/>
    <w:rsid w:val="00B94BC9"/>
    <w:rsid w:val="00B94C87"/>
    <w:rsid w:val="00B96627"/>
    <w:rsid w:val="00B97DB6"/>
    <w:rsid w:val="00BA12E3"/>
    <w:rsid w:val="00BB2D6E"/>
    <w:rsid w:val="00BB55E2"/>
    <w:rsid w:val="00BC0662"/>
    <w:rsid w:val="00BC07A5"/>
    <w:rsid w:val="00BC5EA5"/>
    <w:rsid w:val="00BD4622"/>
    <w:rsid w:val="00BE0CF5"/>
    <w:rsid w:val="00BE3265"/>
    <w:rsid w:val="00BE5E3E"/>
    <w:rsid w:val="00BF1B2C"/>
    <w:rsid w:val="00BF2590"/>
    <w:rsid w:val="00BF481A"/>
    <w:rsid w:val="00BF5D23"/>
    <w:rsid w:val="00C053FC"/>
    <w:rsid w:val="00C111AB"/>
    <w:rsid w:val="00C13503"/>
    <w:rsid w:val="00C20D27"/>
    <w:rsid w:val="00C21D89"/>
    <w:rsid w:val="00C248DD"/>
    <w:rsid w:val="00C25C8F"/>
    <w:rsid w:val="00C25D9B"/>
    <w:rsid w:val="00C26822"/>
    <w:rsid w:val="00C30749"/>
    <w:rsid w:val="00C36B54"/>
    <w:rsid w:val="00C44A51"/>
    <w:rsid w:val="00C45AC8"/>
    <w:rsid w:val="00C52B82"/>
    <w:rsid w:val="00C636F3"/>
    <w:rsid w:val="00C65130"/>
    <w:rsid w:val="00C734BA"/>
    <w:rsid w:val="00C75BA5"/>
    <w:rsid w:val="00C76C4D"/>
    <w:rsid w:val="00C825F2"/>
    <w:rsid w:val="00C926FA"/>
    <w:rsid w:val="00C9700F"/>
    <w:rsid w:val="00CA5F54"/>
    <w:rsid w:val="00CB1375"/>
    <w:rsid w:val="00CC0624"/>
    <w:rsid w:val="00CC3576"/>
    <w:rsid w:val="00CC3E09"/>
    <w:rsid w:val="00CC49D0"/>
    <w:rsid w:val="00CC513A"/>
    <w:rsid w:val="00CC561C"/>
    <w:rsid w:val="00CD00FB"/>
    <w:rsid w:val="00CD152A"/>
    <w:rsid w:val="00CD785C"/>
    <w:rsid w:val="00CE0EFC"/>
    <w:rsid w:val="00CE10E9"/>
    <w:rsid w:val="00CE1AF4"/>
    <w:rsid w:val="00CE22E5"/>
    <w:rsid w:val="00CE7F59"/>
    <w:rsid w:val="00CF0851"/>
    <w:rsid w:val="00CF1160"/>
    <w:rsid w:val="00CF7707"/>
    <w:rsid w:val="00D01FCD"/>
    <w:rsid w:val="00D055BB"/>
    <w:rsid w:val="00D07134"/>
    <w:rsid w:val="00D1099E"/>
    <w:rsid w:val="00D116BE"/>
    <w:rsid w:val="00D12C57"/>
    <w:rsid w:val="00D139B1"/>
    <w:rsid w:val="00D13F61"/>
    <w:rsid w:val="00D15A07"/>
    <w:rsid w:val="00D24A82"/>
    <w:rsid w:val="00D27814"/>
    <w:rsid w:val="00D336EC"/>
    <w:rsid w:val="00D448B6"/>
    <w:rsid w:val="00D52A79"/>
    <w:rsid w:val="00D56FCD"/>
    <w:rsid w:val="00D65520"/>
    <w:rsid w:val="00D71417"/>
    <w:rsid w:val="00D749EB"/>
    <w:rsid w:val="00D83BEC"/>
    <w:rsid w:val="00D84EDE"/>
    <w:rsid w:val="00D93848"/>
    <w:rsid w:val="00D93E71"/>
    <w:rsid w:val="00D974EB"/>
    <w:rsid w:val="00DA244B"/>
    <w:rsid w:val="00DA266D"/>
    <w:rsid w:val="00DA64AD"/>
    <w:rsid w:val="00DB04A5"/>
    <w:rsid w:val="00DC2B81"/>
    <w:rsid w:val="00DC56E4"/>
    <w:rsid w:val="00DD1EF0"/>
    <w:rsid w:val="00DD4603"/>
    <w:rsid w:val="00DD648B"/>
    <w:rsid w:val="00DD73D1"/>
    <w:rsid w:val="00DD7B53"/>
    <w:rsid w:val="00DE7AD5"/>
    <w:rsid w:val="00DF20AA"/>
    <w:rsid w:val="00DF3A73"/>
    <w:rsid w:val="00DF46D6"/>
    <w:rsid w:val="00DF485D"/>
    <w:rsid w:val="00DF5D7A"/>
    <w:rsid w:val="00E05FF2"/>
    <w:rsid w:val="00E06241"/>
    <w:rsid w:val="00E114FA"/>
    <w:rsid w:val="00E13125"/>
    <w:rsid w:val="00E20609"/>
    <w:rsid w:val="00E20E18"/>
    <w:rsid w:val="00E24C7D"/>
    <w:rsid w:val="00E26D1D"/>
    <w:rsid w:val="00E315C1"/>
    <w:rsid w:val="00E36C60"/>
    <w:rsid w:val="00E424CD"/>
    <w:rsid w:val="00E46E48"/>
    <w:rsid w:val="00E47687"/>
    <w:rsid w:val="00E524A7"/>
    <w:rsid w:val="00E527EC"/>
    <w:rsid w:val="00E54ADF"/>
    <w:rsid w:val="00E57311"/>
    <w:rsid w:val="00E63D9F"/>
    <w:rsid w:val="00E951B7"/>
    <w:rsid w:val="00EA093F"/>
    <w:rsid w:val="00EA1D2A"/>
    <w:rsid w:val="00EB2376"/>
    <w:rsid w:val="00EB3681"/>
    <w:rsid w:val="00EB3B4D"/>
    <w:rsid w:val="00EB51CC"/>
    <w:rsid w:val="00EB62E4"/>
    <w:rsid w:val="00EC241C"/>
    <w:rsid w:val="00EC296B"/>
    <w:rsid w:val="00EC6CBB"/>
    <w:rsid w:val="00EC6D5F"/>
    <w:rsid w:val="00ED2EB1"/>
    <w:rsid w:val="00EE2990"/>
    <w:rsid w:val="00EE4E4E"/>
    <w:rsid w:val="00EF0B15"/>
    <w:rsid w:val="00EF796A"/>
    <w:rsid w:val="00F05EB2"/>
    <w:rsid w:val="00F0655E"/>
    <w:rsid w:val="00F11DE1"/>
    <w:rsid w:val="00F15821"/>
    <w:rsid w:val="00F2083C"/>
    <w:rsid w:val="00F25947"/>
    <w:rsid w:val="00F37EF1"/>
    <w:rsid w:val="00F41B80"/>
    <w:rsid w:val="00F42F0E"/>
    <w:rsid w:val="00F655EB"/>
    <w:rsid w:val="00F6583F"/>
    <w:rsid w:val="00F65FC9"/>
    <w:rsid w:val="00F661D9"/>
    <w:rsid w:val="00F731A3"/>
    <w:rsid w:val="00F741C5"/>
    <w:rsid w:val="00F75C19"/>
    <w:rsid w:val="00F768E1"/>
    <w:rsid w:val="00F813BD"/>
    <w:rsid w:val="00F8206F"/>
    <w:rsid w:val="00F905AA"/>
    <w:rsid w:val="00F9179E"/>
    <w:rsid w:val="00F920B4"/>
    <w:rsid w:val="00F94572"/>
    <w:rsid w:val="00F9503D"/>
    <w:rsid w:val="00FA0E7D"/>
    <w:rsid w:val="00FC14B2"/>
    <w:rsid w:val="00FC234C"/>
    <w:rsid w:val="00FC3924"/>
    <w:rsid w:val="00FC5E60"/>
    <w:rsid w:val="00FE077D"/>
    <w:rsid w:val="00FE158F"/>
    <w:rsid w:val="00FE28D2"/>
    <w:rsid w:val="00FE4C1B"/>
    <w:rsid w:val="00FF1C1C"/>
    <w:rsid w:val="00FF670B"/>
    <w:rsid w:val="00FF6F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1ED23E-C76E-4499-A2E3-214C6B6EE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2B6"/>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942B6"/>
    <w:pPr>
      <w:spacing w:after="240"/>
      <w:ind w:left="483"/>
    </w:pPr>
  </w:style>
  <w:style w:type="paragraph" w:customStyle="1" w:styleId="Text2">
    <w:name w:val="Text 2"/>
    <w:basedOn w:val="Normal"/>
    <w:rsid w:val="00A942B6"/>
    <w:pPr>
      <w:tabs>
        <w:tab w:val="left" w:pos="2161"/>
      </w:tabs>
      <w:spacing w:after="240"/>
      <w:ind w:left="1077"/>
    </w:pPr>
  </w:style>
  <w:style w:type="character" w:styleId="Hyperlink">
    <w:name w:val="Hyperlink"/>
    <w:rsid w:val="00A942B6"/>
    <w:rPr>
      <w:color w:val="0000FF"/>
      <w:u w:val="single"/>
    </w:rPr>
  </w:style>
  <w:style w:type="paragraph" w:customStyle="1" w:styleId="Default">
    <w:name w:val="Default"/>
    <w:rsid w:val="00A942B6"/>
    <w:pPr>
      <w:autoSpaceDE w:val="0"/>
      <w:autoSpaceDN w:val="0"/>
      <w:adjustRightInd w:val="0"/>
      <w:spacing w:after="0" w:line="240" w:lineRule="auto"/>
    </w:pPr>
    <w:rPr>
      <w:rFonts w:ascii="Arial" w:eastAsia="Times New Roman" w:hAnsi="Arial" w:cs="Arial"/>
      <w:color w:val="000000"/>
      <w:sz w:val="24"/>
      <w:szCs w:val="24"/>
      <w:lang w:eastAsia="bg-BG"/>
    </w:rPr>
  </w:style>
  <w:style w:type="paragraph" w:styleId="BalloonText">
    <w:name w:val="Balloon Text"/>
    <w:basedOn w:val="Normal"/>
    <w:link w:val="BalloonTextChar"/>
    <w:uiPriority w:val="99"/>
    <w:semiHidden/>
    <w:unhideWhenUsed/>
    <w:rsid w:val="006C59D7"/>
    <w:rPr>
      <w:rFonts w:ascii="Tahoma" w:hAnsi="Tahoma" w:cs="Tahoma"/>
      <w:sz w:val="16"/>
      <w:szCs w:val="16"/>
    </w:rPr>
  </w:style>
  <w:style w:type="character" w:customStyle="1" w:styleId="BalloonTextChar">
    <w:name w:val="Balloon Text Char"/>
    <w:basedOn w:val="DefaultParagraphFont"/>
    <w:link w:val="BalloonText"/>
    <w:uiPriority w:val="99"/>
    <w:semiHidden/>
    <w:rsid w:val="006C59D7"/>
    <w:rPr>
      <w:rFonts w:ascii="Tahoma" w:eastAsia="Times New Roman" w:hAnsi="Tahoma" w:cs="Tahoma"/>
      <w:sz w:val="16"/>
      <w:szCs w:val="16"/>
      <w:lang w:val="fr-FR"/>
    </w:rPr>
  </w:style>
  <w:style w:type="paragraph" w:customStyle="1" w:styleId="CharCharChar1CharCharCharCharCharCharCharCharCharCharCharCharCharChar">
    <w:name w:val="Char Char Char1 Char Char Char Char Char Char Char Char Char Char Char Char Char Char"/>
    <w:basedOn w:val="Normal"/>
    <w:rsid w:val="00FC3924"/>
    <w:pPr>
      <w:tabs>
        <w:tab w:val="left" w:pos="709"/>
      </w:tabs>
    </w:pPr>
    <w:rPr>
      <w:rFonts w:ascii="Tahoma" w:hAnsi="Tahoma"/>
      <w:szCs w:val="24"/>
      <w:lang w:val="pl-PL" w:eastAsia="pl-PL"/>
    </w:rPr>
  </w:style>
  <w:style w:type="paragraph" w:styleId="ListParagraph">
    <w:name w:val="List Paragraph"/>
    <w:basedOn w:val="Normal"/>
    <w:uiPriority w:val="34"/>
    <w:qFormat/>
    <w:rsid w:val="008D08DE"/>
    <w:pPr>
      <w:ind w:left="720"/>
      <w:contextualSpacing/>
    </w:pPr>
  </w:style>
  <w:style w:type="character" w:styleId="CommentReference">
    <w:name w:val="annotation reference"/>
    <w:basedOn w:val="DefaultParagraphFont"/>
    <w:uiPriority w:val="99"/>
    <w:semiHidden/>
    <w:unhideWhenUsed/>
    <w:rsid w:val="00BD4622"/>
    <w:rPr>
      <w:sz w:val="16"/>
      <w:szCs w:val="16"/>
    </w:rPr>
  </w:style>
  <w:style w:type="paragraph" w:styleId="CommentText">
    <w:name w:val="annotation text"/>
    <w:basedOn w:val="Normal"/>
    <w:link w:val="CommentTextChar"/>
    <w:uiPriority w:val="99"/>
    <w:semiHidden/>
    <w:unhideWhenUsed/>
    <w:rsid w:val="00BD4622"/>
    <w:rPr>
      <w:sz w:val="20"/>
    </w:rPr>
  </w:style>
  <w:style w:type="character" w:customStyle="1" w:styleId="CommentTextChar">
    <w:name w:val="Comment Text Char"/>
    <w:basedOn w:val="DefaultParagraphFont"/>
    <w:link w:val="CommentText"/>
    <w:uiPriority w:val="99"/>
    <w:semiHidden/>
    <w:rsid w:val="00BD4622"/>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BD4622"/>
    <w:rPr>
      <w:b/>
      <w:bCs/>
    </w:rPr>
  </w:style>
  <w:style w:type="character" w:customStyle="1" w:styleId="CommentSubjectChar">
    <w:name w:val="Comment Subject Char"/>
    <w:basedOn w:val="CommentTextChar"/>
    <w:link w:val="CommentSubject"/>
    <w:uiPriority w:val="99"/>
    <w:semiHidden/>
    <w:rsid w:val="00BD4622"/>
    <w:rPr>
      <w:rFonts w:ascii="Times New Roman" w:eastAsia="Times New Roman" w:hAnsi="Times New Roman" w:cs="Times New Roman"/>
      <w:b/>
      <w:bCs/>
      <w:sz w:val="20"/>
      <w:szCs w:val="20"/>
      <w:lang w:val="fr-FR"/>
    </w:rPr>
  </w:style>
  <w:style w:type="character" w:customStyle="1" w:styleId="hps">
    <w:name w:val="hps"/>
    <w:basedOn w:val="DefaultParagraphFont"/>
    <w:rsid w:val="00BE5E3E"/>
  </w:style>
  <w:style w:type="paragraph" w:styleId="Header">
    <w:name w:val="header"/>
    <w:basedOn w:val="Normal"/>
    <w:link w:val="HeaderChar"/>
    <w:uiPriority w:val="99"/>
    <w:unhideWhenUsed/>
    <w:rsid w:val="00282ABA"/>
    <w:pPr>
      <w:tabs>
        <w:tab w:val="center" w:pos="4536"/>
        <w:tab w:val="right" w:pos="9072"/>
      </w:tabs>
    </w:pPr>
  </w:style>
  <w:style w:type="character" w:customStyle="1" w:styleId="HeaderChar">
    <w:name w:val="Header Char"/>
    <w:basedOn w:val="DefaultParagraphFont"/>
    <w:link w:val="Header"/>
    <w:uiPriority w:val="99"/>
    <w:rsid w:val="00282ABA"/>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282ABA"/>
    <w:pPr>
      <w:tabs>
        <w:tab w:val="center" w:pos="4536"/>
        <w:tab w:val="right" w:pos="9072"/>
      </w:tabs>
    </w:pPr>
  </w:style>
  <w:style w:type="character" w:customStyle="1" w:styleId="FooterChar">
    <w:name w:val="Footer Char"/>
    <w:basedOn w:val="DefaultParagraphFont"/>
    <w:link w:val="Footer"/>
    <w:uiPriority w:val="99"/>
    <w:rsid w:val="00282ABA"/>
    <w:rPr>
      <w:rFonts w:ascii="Times New Roman" w:eastAsia="Times New Roman" w:hAnsi="Times New Roman" w:cs="Times New Roman"/>
      <w:sz w:val="24"/>
      <w:szCs w:val="20"/>
      <w:lang w:val="fr-FR"/>
    </w:rPr>
  </w:style>
  <w:style w:type="character" w:customStyle="1" w:styleId="shorttext">
    <w:name w:val="short_text"/>
    <w:basedOn w:val="DefaultParagraphFont"/>
    <w:rsid w:val="00351EBC"/>
  </w:style>
  <w:style w:type="character" w:styleId="FollowedHyperlink">
    <w:name w:val="FollowedHyperlink"/>
    <w:basedOn w:val="DefaultParagraphFont"/>
    <w:uiPriority w:val="99"/>
    <w:semiHidden/>
    <w:unhideWhenUsed/>
    <w:rsid w:val="004A5A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2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eagrants.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eagrants.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eagrants.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41A15-25D1-4AC8-82D8-1C3B79A4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4680</Words>
  <Characters>26677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Ирена Бонева</dc:creator>
  <cp:lastModifiedBy>Снежана Смиловска</cp:lastModifiedBy>
  <cp:revision>5</cp:revision>
  <cp:lastPrinted>2016-01-05T06:48:00Z</cp:lastPrinted>
  <dcterms:created xsi:type="dcterms:W3CDTF">2020-04-22T12:48:00Z</dcterms:created>
  <dcterms:modified xsi:type="dcterms:W3CDTF">2020-07-08T15:20:00Z</dcterms:modified>
</cp:coreProperties>
</file>